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D0" w:rsidRPr="00140115" w:rsidRDefault="002125D0" w:rsidP="00D56EC2">
      <w:pPr>
        <w:pStyle w:val="Ttulo6"/>
        <w:widowControl w:val="0"/>
        <w:spacing w:before="0" w:after="0" w:line="360" w:lineRule="auto"/>
        <w:ind w:left="48" w:hanging="48"/>
        <w:jc w:val="center"/>
        <w:rPr>
          <w:rFonts w:ascii="Verdana" w:hAnsi="Verdana"/>
        </w:rPr>
      </w:pPr>
      <w:bookmarkStart w:id="0" w:name="A7"/>
      <w:r w:rsidRPr="00140115">
        <w:rPr>
          <w:rFonts w:ascii="Verdana" w:hAnsi="Verdana"/>
        </w:rPr>
        <w:t>MODELO DE PLIEGO DE CLÁUSULAS ADMINISTRATIVAS PARTICULARES</w:t>
      </w:r>
    </w:p>
    <w:bookmarkEnd w:id="0"/>
    <w:p w:rsidR="002125D0" w:rsidRPr="00A06BED" w:rsidRDefault="002125D0" w:rsidP="00D56EC2">
      <w:pPr>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200"/>
        </w:tabs>
        <w:spacing w:line="360" w:lineRule="auto"/>
        <w:ind w:firstLine="720"/>
        <w:jc w:val="both"/>
        <w:rPr>
          <w:rFonts w:ascii="Verdana" w:hAnsi="Verdana"/>
          <w:sz w:val="20"/>
        </w:rPr>
      </w:pPr>
    </w:p>
    <w:p w:rsidR="002125D0" w:rsidRPr="00A06BED" w:rsidRDefault="002125D0" w:rsidP="00D56EC2">
      <w:pPr>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200"/>
        </w:tabs>
        <w:spacing w:line="360" w:lineRule="auto"/>
        <w:ind w:firstLine="720"/>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Tr="00D56EC2">
        <w:tc>
          <w:tcPr>
            <w:tcW w:w="8671" w:type="dxa"/>
            <w:shd w:val="clear" w:color="auto" w:fill="FFCC99"/>
          </w:tcPr>
          <w:p w:rsidR="002125D0" w:rsidRDefault="002125D0" w:rsidP="00D56EC2">
            <w:pPr>
              <w:spacing w:line="360" w:lineRule="auto"/>
              <w:ind w:firstLine="722"/>
              <w:rPr>
                <w:rFonts w:ascii="Verdana" w:hAnsi="Verdana" w:cs="Arial"/>
                <w:bCs/>
                <w:color w:val="333399"/>
                <w:sz w:val="20"/>
              </w:rPr>
            </w:pPr>
            <w:r>
              <w:rPr>
                <w:rFonts w:ascii="Verdana" w:hAnsi="Verdana" w:cs="Arial"/>
                <w:b/>
                <w:color w:val="333399"/>
                <w:sz w:val="20"/>
              </w:rPr>
              <w:t>CLÁUSULA PRIMERA. Objeto y calificación</w:t>
            </w:r>
            <w:r w:rsidRPr="00A94C8A">
              <w:rPr>
                <w:rFonts w:ascii="Verdana" w:hAnsi="Verdana" w:cs="Arial"/>
                <w:b/>
                <w:color w:val="333399"/>
                <w:sz w:val="20"/>
              </w:rPr>
              <w:t xml:space="preserve"> del Contrato</w:t>
            </w:r>
          </w:p>
        </w:tc>
      </w:tr>
    </w:tbl>
    <w:p w:rsidR="002125D0" w:rsidRPr="00E62729" w:rsidRDefault="002125D0" w:rsidP="00D56EC2">
      <w:pPr>
        <w:spacing w:line="360" w:lineRule="auto"/>
        <w:ind w:firstLine="709"/>
        <w:jc w:val="both"/>
        <w:rPr>
          <w:rFonts w:ascii="Verdana" w:hAnsi="Verdana" w:cs="Arial"/>
          <w:color w:val="000000"/>
          <w:sz w:val="20"/>
        </w:rPr>
      </w:pPr>
    </w:p>
    <w:p w:rsidR="002125D0" w:rsidRPr="00061136" w:rsidRDefault="002125D0" w:rsidP="00D56EC2">
      <w:pPr>
        <w:widowControl w:val="0"/>
        <w:spacing w:line="360" w:lineRule="auto"/>
        <w:ind w:firstLine="709"/>
        <w:jc w:val="both"/>
        <w:rPr>
          <w:rFonts w:ascii="Verdana" w:hAnsi="Verdana" w:cs="Arial"/>
          <w:color w:val="000000"/>
          <w:sz w:val="20"/>
        </w:rPr>
      </w:pPr>
      <w:r w:rsidRPr="00061136">
        <w:rPr>
          <w:rFonts w:ascii="Verdana" w:hAnsi="Verdana" w:cs="Arial"/>
          <w:color w:val="000000"/>
          <w:sz w:val="20"/>
        </w:rPr>
        <w:t xml:space="preserve">El objeto del contrato es la realización de las obras consistentes en </w:t>
      </w:r>
      <w:r>
        <w:rPr>
          <w:rFonts w:ascii="Verdana" w:hAnsi="Verdana" w:cs="Arial"/>
          <w:color w:val="000000"/>
          <w:sz w:val="20"/>
        </w:rPr>
        <w:t>Construcción de una Escuela Infantil</w:t>
      </w:r>
      <w:r w:rsidRPr="00061136">
        <w:rPr>
          <w:rFonts w:ascii="Verdana" w:hAnsi="Verdana" w:cs="Arial"/>
          <w:color w:val="000000"/>
          <w:sz w:val="20"/>
        </w:rPr>
        <w:t xml:space="preserve">, cuya codificación es CPV </w:t>
      </w:r>
      <w:r w:rsidR="00993ECF">
        <w:rPr>
          <w:rFonts w:ascii="Verdana" w:hAnsi="Verdana" w:cs="Arial"/>
          <w:color w:val="000000"/>
          <w:sz w:val="20"/>
        </w:rPr>
        <w:t>45200000</w:t>
      </w:r>
      <w:r w:rsidRPr="00061136">
        <w:rPr>
          <w:rFonts w:ascii="Verdana" w:hAnsi="Verdana" w:cs="Arial"/>
          <w:color w:val="000000"/>
          <w:sz w:val="20"/>
        </w:rPr>
        <w:t>.</w:t>
      </w:r>
    </w:p>
    <w:p w:rsidR="002125D0" w:rsidRPr="00061136" w:rsidRDefault="002125D0" w:rsidP="00D56EC2">
      <w:pPr>
        <w:widowControl w:val="0"/>
        <w:spacing w:line="360" w:lineRule="auto"/>
        <w:ind w:firstLine="567"/>
        <w:jc w:val="both"/>
        <w:rPr>
          <w:rFonts w:ascii="Verdana" w:hAnsi="Verdana" w:cs="Arial"/>
          <w:color w:val="000000"/>
          <w:sz w:val="20"/>
        </w:rPr>
      </w:pPr>
    </w:p>
    <w:p w:rsidR="002125D0" w:rsidRPr="00F50D00" w:rsidRDefault="002125D0" w:rsidP="00D56EC2">
      <w:pPr>
        <w:widowControl w:val="0"/>
        <w:spacing w:line="360" w:lineRule="auto"/>
        <w:ind w:firstLine="708"/>
        <w:jc w:val="both"/>
        <w:rPr>
          <w:rFonts w:ascii="Verdana" w:hAnsi="Verdana" w:cs="Arial"/>
          <w:color w:val="000000"/>
          <w:sz w:val="20"/>
        </w:rPr>
      </w:pPr>
      <w:r w:rsidRPr="00061136">
        <w:rPr>
          <w:rFonts w:ascii="Verdana" w:hAnsi="Verdana" w:cs="Arial"/>
          <w:i/>
          <w:color w:val="000000"/>
          <w:sz w:val="18"/>
          <w:szCs w:val="18"/>
        </w:rPr>
        <w:t xml:space="preserve"> </w:t>
      </w:r>
      <w:r w:rsidRPr="00061136">
        <w:rPr>
          <w:rFonts w:ascii="Verdana" w:hAnsi="Verdana" w:cs="Arial"/>
          <w:color w:val="000000"/>
          <w:sz w:val="20"/>
        </w:rPr>
        <w:t xml:space="preserve">El contrato definido </w:t>
      </w:r>
      <w:r w:rsidRPr="00F50D00">
        <w:rPr>
          <w:rFonts w:ascii="Verdana" w:hAnsi="Verdana" w:cs="Arial"/>
          <w:color w:val="000000"/>
          <w:sz w:val="20"/>
        </w:rPr>
        <w:t>tiene la calificación de contrato administrativo de obras tal y como establece el artículo 6 del Texto Refundido de la Ley de Contratos del Sector Público, aprobado por el Real Decreto Legislativo 3/2011, de 14 de noviembre.</w:t>
      </w:r>
    </w:p>
    <w:p w:rsidR="002125D0" w:rsidRPr="00F50D00" w:rsidRDefault="002125D0" w:rsidP="00D56EC2">
      <w:pPr>
        <w:spacing w:line="360" w:lineRule="auto"/>
        <w:ind w:firstLine="709"/>
        <w:jc w:val="both"/>
        <w:rPr>
          <w:rFonts w:ascii="Verdana" w:hAnsi="Verdana" w:cs="Arial"/>
          <w:color w:val="000000"/>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RPr="00F50D00" w:rsidTr="00D56EC2">
        <w:tc>
          <w:tcPr>
            <w:tcW w:w="8671" w:type="dxa"/>
            <w:shd w:val="clear" w:color="auto" w:fill="FFCC99"/>
          </w:tcPr>
          <w:p w:rsidR="002125D0" w:rsidRPr="00F50D00" w:rsidRDefault="002125D0" w:rsidP="00D56EC2">
            <w:pPr>
              <w:spacing w:line="360" w:lineRule="auto"/>
              <w:ind w:firstLine="722"/>
              <w:rPr>
                <w:rFonts w:ascii="Verdana" w:hAnsi="Verdana" w:cs="Arial"/>
                <w:bCs/>
                <w:color w:val="333399"/>
                <w:sz w:val="20"/>
              </w:rPr>
            </w:pPr>
            <w:r w:rsidRPr="00F50D00">
              <w:rPr>
                <w:rFonts w:ascii="Verdana" w:hAnsi="Verdana" w:cs="Arial"/>
                <w:b/>
                <w:color w:val="333399"/>
                <w:sz w:val="20"/>
              </w:rPr>
              <w:t>CLÁUSULA SEGUNDA. Procedimiento de Selección y Adjudicación</w:t>
            </w:r>
          </w:p>
        </w:tc>
      </w:tr>
    </w:tbl>
    <w:p w:rsidR="002125D0" w:rsidRPr="00F50D00" w:rsidRDefault="002125D0" w:rsidP="00D56EC2">
      <w:pPr>
        <w:widowControl w:val="0"/>
        <w:spacing w:line="360" w:lineRule="auto"/>
        <w:ind w:right="-15" w:firstLine="709"/>
        <w:jc w:val="both"/>
        <w:rPr>
          <w:rFonts w:ascii="Verdana" w:hAnsi="Verdana" w:cs="Arial"/>
          <w:sz w:val="20"/>
          <w:lang w:val="es-ES_tradnl"/>
        </w:rPr>
      </w:pPr>
    </w:p>
    <w:p w:rsidR="002125D0" w:rsidRPr="00F50D00" w:rsidRDefault="002125D0" w:rsidP="00D56EC2">
      <w:pPr>
        <w:widowControl w:val="0"/>
        <w:spacing w:line="360" w:lineRule="auto"/>
        <w:ind w:right="-15" w:firstLine="709"/>
        <w:jc w:val="both"/>
        <w:rPr>
          <w:rFonts w:ascii="Verdana" w:hAnsi="Verdana" w:cs="Arial"/>
          <w:sz w:val="20"/>
        </w:rPr>
      </w:pPr>
      <w:r w:rsidRPr="00F50D00">
        <w:rPr>
          <w:rFonts w:ascii="Verdana" w:hAnsi="Verdana"/>
          <w:sz w:val="20"/>
        </w:rPr>
        <w:t xml:space="preserve">La forma de adjudicación del contrato de obras de </w:t>
      </w:r>
      <w:r>
        <w:rPr>
          <w:rFonts w:ascii="Verdana" w:hAnsi="Verdana"/>
          <w:sz w:val="20"/>
        </w:rPr>
        <w:t>Construcción de Escuela Infantil</w:t>
      </w:r>
      <w:r w:rsidRPr="00F50D00">
        <w:rPr>
          <w:rFonts w:ascii="Verdana" w:hAnsi="Verdana"/>
          <w:sz w:val="20"/>
        </w:rPr>
        <w:t xml:space="preserve"> será el procedimiento negociado con publicidad</w:t>
      </w:r>
      <w:r w:rsidR="00E13DB5">
        <w:rPr>
          <w:rFonts w:ascii="Verdana" w:hAnsi="Verdana"/>
          <w:sz w:val="20"/>
        </w:rPr>
        <w:t xml:space="preserve"> y </w:t>
      </w:r>
      <w:r w:rsidR="00394E0B">
        <w:rPr>
          <w:rFonts w:ascii="Verdana" w:hAnsi="Verdana"/>
          <w:sz w:val="20"/>
        </w:rPr>
        <w:t>tramitación</w:t>
      </w:r>
      <w:r w:rsidR="00E13DB5">
        <w:rPr>
          <w:rFonts w:ascii="Verdana" w:hAnsi="Verdana"/>
          <w:sz w:val="20"/>
        </w:rPr>
        <w:t xml:space="preserve"> urgente</w:t>
      </w:r>
      <w:r w:rsidRPr="00F50D00">
        <w:rPr>
          <w:rFonts w:ascii="Verdana" w:hAnsi="Verdana"/>
          <w:sz w:val="20"/>
        </w:rPr>
        <w:t xml:space="preserve">, en el que la adjudicación recaerá en el licitador justificadamente elegido por el órgano de contratación, tras efectuar consultas con diversos candidatos y negociar las condiciones del contrato con uno o varios de ellos de acuerdo con el artículo 169.1 </w:t>
      </w:r>
      <w:r w:rsidRPr="00F50D00">
        <w:rPr>
          <w:rFonts w:ascii="Verdana" w:hAnsi="Verdana" w:cs="Arial"/>
          <w:sz w:val="20"/>
        </w:rPr>
        <w:t>del Texto Refundido de la Ley de Contratos del Sector Público, aprobado por el Real Decreto Legislativo 3/2011, de 14 de noviembre.</w:t>
      </w:r>
    </w:p>
    <w:p w:rsidR="002125D0" w:rsidRPr="00F50D00" w:rsidRDefault="002125D0" w:rsidP="00D56EC2">
      <w:pPr>
        <w:widowControl w:val="0"/>
        <w:spacing w:line="360" w:lineRule="auto"/>
        <w:ind w:right="-15" w:firstLine="709"/>
        <w:jc w:val="both"/>
        <w:rPr>
          <w:rFonts w:ascii="Verdana" w:hAnsi="Verdana"/>
          <w:sz w:val="20"/>
        </w:rPr>
      </w:pPr>
    </w:p>
    <w:p w:rsidR="002125D0" w:rsidRPr="00F50D00" w:rsidRDefault="002125D0" w:rsidP="00D56EC2">
      <w:pPr>
        <w:widowControl w:val="0"/>
        <w:spacing w:line="360" w:lineRule="auto"/>
        <w:ind w:right="-15" w:firstLine="708"/>
        <w:jc w:val="both"/>
        <w:rPr>
          <w:rFonts w:ascii="Verdana" w:hAnsi="Verdana"/>
          <w:sz w:val="20"/>
        </w:rPr>
      </w:pPr>
      <w:r w:rsidRPr="00F50D00">
        <w:rPr>
          <w:rFonts w:ascii="Verdana" w:hAnsi="Verdana"/>
          <w:sz w:val="20"/>
        </w:rPr>
        <w:t xml:space="preserve">Cuando concurran las circunstancias previstas en las letras a) y b) del artículo 170 del Texto Refundido anterior o en la letra a) del artículo 171, el órgano de contratación deberá publicar un anuncio de licitación en la forma prevista en el artículo 142 y cuando, siendo su cuantía inferior a la indicada en los artículos </w:t>
      </w:r>
      <w:r w:rsidRPr="00F50D00">
        <w:rPr>
          <w:rFonts w:ascii="Verdana" w:hAnsi="Verdana"/>
          <w:sz w:val="20"/>
        </w:rPr>
        <w:lastRenderedPageBreak/>
        <w:t>171.d), el valor estimado sea superior a 200.000 euros, si se trata de contratos de obras.</w:t>
      </w:r>
    </w:p>
    <w:p w:rsidR="002125D0" w:rsidRPr="00F50D00" w:rsidRDefault="002125D0" w:rsidP="00D56EC2">
      <w:pPr>
        <w:spacing w:line="360" w:lineRule="auto"/>
        <w:ind w:firstLine="709"/>
        <w:jc w:val="both"/>
        <w:rPr>
          <w:rFonts w:ascii="Verdana" w:hAnsi="Verdana" w:cs="Arial"/>
          <w:color w:val="000000"/>
          <w:sz w:val="20"/>
        </w:rPr>
      </w:pPr>
    </w:p>
    <w:p w:rsidR="002125D0" w:rsidRPr="00F50D00" w:rsidRDefault="002125D0" w:rsidP="00D56EC2">
      <w:pPr>
        <w:spacing w:line="360" w:lineRule="auto"/>
        <w:ind w:firstLine="709"/>
        <w:jc w:val="both"/>
        <w:rPr>
          <w:rFonts w:ascii="Verdana" w:hAnsi="Verdana" w:cs="Arial"/>
          <w:color w:val="000000"/>
          <w:sz w:val="20"/>
        </w:rPr>
      </w:pPr>
      <w:r w:rsidRPr="00F50D00">
        <w:rPr>
          <w:rFonts w:ascii="Verdana" w:hAnsi="Verdana" w:cs="Arial"/>
          <w:color w:val="000000"/>
          <w:sz w:val="20"/>
        </w:rPr>
        <w:t>Para la negociación de las ofertas y la determina</w:t>
      </w:r>
      <w:r w:rsidR="00441748">
        <w:rPr>
          <w:rFonts w:ascii="Verdana" w:hAnsi="Verdana" w:cs="Arial"/>
          <w:color w:val="000000"/>
          <w:sz w:val="20"/>
        </w:rPr>
        <w:t xml:space="preserve">ción de la </w:t>
      </w:r>
      <w:r w:rsidRPr="00F50D00">
        <w:rPr>
          <w:rFonts w:ascii="Verdana" w:hAnsi="Verdana" w:cs="Arial"/>
          <w:color w:val="000000"/>
          <w:sz w:val="20"/>
        </w:rPr>
        <w:t xml:space="preserve"> más ventajosa deberá de atenderse a varios aspectos directamente vinculados al objeto del contrato, de conformidad con el artículo 150.1 </w:t>
      </w:r>
      <w:r w:rsidRPr="00F50D00">
        <w:rPr>
          <w:rFonts w:ascii="Verdana" w:hAnsi="Verdana" w:cs="Arial"/>
          <w:sz w:val="20"/>
        </w:rPr>
        <w:t xml:space="preserve">del Texto Refundido de la Ley de Contratos del Sector Público, aprobado por el Real Decreto Legislativo 3/2011, de 14 de noviembre </w:t>
      </w:r>
      <w:r w:rsidRPr="00F50D00">
        <w:rPr>
          <w:rFonts w:ascii="Verdana" w:hAnsi="Verdana" w:cs="Arial"/>
          <w:color w:val="000000"/>
          <w:sz w:val="20"/>
        </w:rPr>
        <w:t>y con la cláusula duodécima de este Pliego.</w:t>
      </w:r>
    </w:p>
    <w:p w:rsidR="002125D0" w:rsidRPr="00F50D00" w:rsidRDefault="002125D0" w:rsidP="00D56EC2">
      <w:pPr>
        <w:spacing w:line="360" w:lineRule="auto"/>
        <w:ind w:firstLine="709"/>
        <w:jc w:val="both"/>
        <w:rPr>
          <w:rFonts w:ascii="Verdana" w:hAnsi="Verdana"/>
          <w:sz w:val="20"/>
          <w:szCs w:val="20"/>
        </w:rPr>
      </w:pPr>
    </w:p>
    <w:p w:rsidR="002125D0" w:rsidRPr="00F50D00" w:rsidRDefault="002125D0" w:rsidP="00D56EC2">
      <w:pPr>
        <w:widowControl w:val="0"/>
        <w:spacing w:line="360" w:lineRule="auto"/>
        <w:ind w:right="-15" w:firstLine="708"/>
        <w:jc w:val="both"/>
        <w:rPr>
          <w:rFonts w:ascii="Verdana" w:hAnsi="Verdana"/>
          <w:sz w:val="20"/>
        </w:rPr>
      </w:pPr>
    </w:p>
    <w:p w:rsidR="002125D0" w:rsidRDefault="002125D0" w:rsidP="00D56EC2">
      <w:pPr>
        <w:pStyle w:val="NormalWeb"/>
        <w:ind w:left="0" w:right="0" w:firstLine="696"/>
        <w:rPr>
          <w:snapToGrid w:val="0"/>
        </w:rPr>
      </w:pPr>
      <w:r w:rsidRPr="00F50D00">
        <w:rPr>
          <w:snapToGrid w:val="0"/>
        </w:rPr>
        <w:t>A la vista del importe del contrato que asciende a</w:t>
      </w:r>
      <w:r>
        <w:rPr>
          <w:snapToGrid w:val="0"/>
        </w:rPr>
        <w:t xml:space="preserve"> </w:t>
      </w:r>
      <w:r>
        <w:t>244.059,53</w:t>
      </w:r>
      <w:r w:rsidRPr="00F50D00">
        <w:rPr>
          <w:snapToGrid w:val="0"/>
        </w:rPr>
        <w:t xml:space="preserve"> euros y </w:t>
      </w:r>
      <w:r>
        <w:t>43.930,72</w:t>
      </w:r>
      <w:r w:rsidRPr="00A94C8A">
        <w:t xml:space="preserve"> </w:t>
      </w:r>
      <w:r w:rsidRPr="00F50D00">
        <w:rPr>
          <w:snapToGrid w:val="0"/>
        </w:rPr>
        <w:t xml:space="preserve"> euros de IVA, el órgano competente para efectuar la presente contratación y tramitar el expediente, de conformidad con la Disposición Adicional Segunda del Texto Refundido de la Ley de Contratos del Sector Público, aprobado por el Real Decreto Legislativo 3/2011, de 14 de noviembre, será el </w:t>
      </w:r>
      <w:r>
        <w:rPr>
          <w:snapToGrid w:val="0"/>
        </w:rPr>
        <w:t>Pleno Municipal.</w:t>
      </w:r>
    </w:p>
    <w:p w:rsidR="002125D0" w:rsidRPr="00F50D00" w:rsidRDefault="002125D0" w:rsidP="00D56EC2">
      <w:pPr>
        <w:pStyle w:val="NormalWeb"/>
        <w:ind w:left="0" w:right="0" w:firstLine="696"/>
      </w:pPr>
    </w:p>
    <w:p w:rsidR="002125D0" w:rsidRDefault="002125D0" w:rsidP="00D56EC2">
      <w:pPr>
        <w:widowControl w:val="0"/>
        <w:spacing w:line="360" w:lineRule="auto"/>
        <w:ind w:right="-15" w:firstLine="708"/>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Tr="00D56EC2">
        <w:tc>
          <w:tcPr>
            <w:tcW w:w="8671" w:type="dxa"/>
            <w:shd w:val="clear" w:color="auto" w:fill="FFCC99"/>
          </w:tcPr>
          <w:p w:rsidR="002125D0" w:rsidRDefault="002125D0" w:rsidP="00D56EC2">
            <w:pPr>
              <w:spacing w:line="360" w:lineRule="auto"/>
              <w:ind w:firstLine="722"/>
              <w:rPr>
                <w:rFonts w:ascii="Verdana" w:hAnsi="Verdana" w:cs="Arial"/>
                <w:bCs/>
                <w:color w:val="333399"/>
                <w:sz w:val="20"/>
              </w:rPr>
            </w:pPr>
            <w:r>
              <w:rPr>
                <w:rFonts w:ascii="Verdana" w:hAnsi="Verdana" w:cs="Arial"/>
                <w:b/>
                <w:color w:val="333399"/>
                <w:sz w:val="20"/>
              </w:rPr>
              <w:t>CLÁUSULA TERCERA. El Perfil de Contratante</w:t>
            </w:r>
          </w:p>
        </w:tc>
      </w:tr>
    </w:tbl>
    <w:p w:rsidR="002125D0" w:rsidRDefault="002125D0" w:rsidP="00D56EC2">
      <w:pPr>
        <w:spacing w:line="360" w:lineRule="auto"/>
        <w:jc w:val="both"/>
        <w:rPr>
          <w:rFonts w:ascii="Verdana" w:hAnsi="Verdana" w:cs="Arial"/>
          <w:sz w:val="20"/>
          <w:lang w:val="es-ES_tradnl"/>
        </w:rPr>
      </w:pPr>
    </w:p>
    <w:p w:rsidR="002125D0" w:rsidRPr="00680562" w:rsidRDefault="002125D0" w:rsidP="00D56EC2">
      <w:pPr>
        <w:spacing w:line="360" w:lineRule="auto"/>
        <w:ind w:firstLine="709"/>
        <w:jc w:val="both"/>
        <w:rPr>
          <w:rFonts w:ascii="Verdana" w:hAnsi="Verdana"/>
          <w:i/>
          <w:sz w:val="18"/>
          <w:szCs w:val="18"/>
          <w:lang w:val="es-ES_tradnl"/>
        </w:rPr>
      </w:pPr>
      <w:r w:rsidRPr="00174DBD">
        <w:rPr>
          <w:rFonts w:ascii="Verdana" w:hAnsi="Verdana" w:cs="Arial"/>
          <w:color w:val="000000"/>
          <w:sz w:val="20"/>
          <w:lang w:val="es-ES_tradnl"/>
        </w:rPr>
        <w:t>Con el fin de asegurar la transparencia y el acceso público a la información relativa a su actividad contractual, y sin perjuicio de la utilizació</w:t>
      </w:r>
      <w:r>
        <w:rPr>
          <w:rFonts w:ascii="Verdana" w:hAnsi="Verdana" w:cs="Arial"/>
          <w:color w:val="000000"/>
          <w:sz w:val="20"/>
          <w:lang w:val="es-ES_tradnl"/>
        </w:rPr>
        <w:t xml:space="preserve">n de otros medios de publicidad, este Ayuntamiento cuenta con el Perfil de Contratante al que se tendrá acceso según las especificaciones que se regulan en la página web siguiente: </w:t>
      </w:r>
      <w:hyperlink r:id="rId8" w:history="1">
        <w:r w:rsidRPr="00F161F8">
          <w:rPr>
            <w:rStyle w:val="Hipervnculo"/>
            <w:rFonts w:ascii="Verdana" w:hAnsi="Verdana" w:cs="Arial"/>
            <w:sz w:val="20"/>
            <w:lang w:val="es-ES_tradnl"/>
          </w:rPr>
          <w:t>WWW.rosaldelafrontera.com</w:t>
        </w:r>
      </w:hyperlink>
      <w:r>
        <w:rPr>
          <w:rFonts w:ascii="Verdana" w:hAnsi="Verdana" w:cs="Arial"/>
          <w:color w:val="000000"/>
          <w:sz w:val="20"/>
          <w:lang w:val="es-ES_tradnl"/>
        </w:rPr>
        <w:t xml:space="preserve"> </w:t>
      </w:r>
    </w:p>
    <w:p w:rsidR="002125D0" w:rsidRDefault="002125D0" w:rsidP="00D56EC2">
      <w:pPr>
        <w:spacing w:line="360" w:lineRule="auto"/>
        <w:ind w:firstLine="709"/>
        <w:jc w:val="both"/>
        <w:rPr>
          <w:rFonts w:ascii="Verdana" w:hAnsi="Verdana" w:cs="Arial"/>
          <w:color w:val="000000"/>
          <w:sz w:val="20"/>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Tr="00D56EC2">
        <w:tc>
          <w:tcPr>
            <w:tcW w:w="8671" w:type="dxa"/>
            <w:shd w:val="clear" w:color="auto" w:fill="FFCC99"/>
          </w:tcPr>
          <w:p w:rsidR="002125D0" w:rsidRPr="0001381D" w:rsidRDefault="002125D0" w:rsidP="00D56EC2">
            <w:pPr>
              <w:spacing w:line="360" w:lineRule="auto"/>
              <w:ind w:firstLine="722"/>
              <w:rPr>
                <w:rFonts w:ascii="Verdana" w:hAnsi="Verdana" w:cs="Arial"/>
                <w:bCs/>
                <w:i/>
                <w:color w:val="333399"/>
                <w:sz w:val="20"/>
              </w:rPr>
            </w:pPr>
            <w:r>
              <w:rPr>
                <w:rFonts w:ascii="Verdana" w:hAnsi="Verdana" w:cs="Arial"/>
                <w:b/>
                <w:color w:val="333399"/>
                <w:sz w:val="20"/>
              </w:rPr>
              <w:t>CLÁUSULA CUARTA. Importe</w:t>
            </w:r>
            <w:r w:rsidRPr="006E4073">
              <w:rPr>
                <w:rFonts w:ascii="Verdana" w:hAnsi="Verdana" w:cs="Arial"/>
                <w:b/>
                <w:color w:val="333399"/>
                <w:sz w:val="20"/>
              </w:rPr>
              <w:t xml:space="preserve"> del Contrato</w:t>
            </w:r>
            <w:r>
              <w:rPr>
                <w:rFonts w:ascii="Verdana" w:hAnsi="Verdana" w:cs="Arial"/>
                <w:b/>
                <w:color w:val="333399"/>
                <w:sz w:val="20"/>
              </w:rPr>
              <w:t xml:space="preserve"> </w:t>
            </w:r>
          </w:p>
        </w:tc>
      </w:tr>
    </w:tbl>
    <w:p w:rsidR="002125D0" w:rsidRDefault="002125D0" w:rsidP="00D56EC2">
      <w:pPr>
        <w:spacing w:line="360" w:lineRule="auto"/>
        <w:jc w:val="both"/>
        <w:rPr>
          <w:rFonts w:ascii="Verdana" w:hAnsi="Verdana" w:cs="Arial"/>
          <w:sz w:val="20"/>
          <w:lang w:val="es-ES_tradnl"/>
        </w:rPr>
      </w:pPr>
    </w:p>
    <w:p w:rsidR="002125D0" w:rsidRDefault="002125D0" w:rsidP="00D56EC2">
      <w:pPr>
        <w:widowControl w:val="0"/>
        <w:spacing w:line="360" w:lineRule="auto"/>
        <w:ind w:right="-15" w:firstLine="709"/>
        <w:jc w:val="both"/>
        <w:rPr>
          <w:rFonts w:ascii="Verdana" w:hAnsi="Verdana"/>
          <w:sz w:val="20"/>
        </w:rPr>
      </w:pPr>
      <w:r>
        <w:rPr>
          <w:rFonts w:ascii="Verdana" w:hAnsi="Verdana"/>
          <w:sz w:val="20"/>
          <w:lang w:val="es-ES_tradnl"/>
        </w:rPr>
        <w:lastRenderedPageBreak/>
        <w:t xml:space="preserve">El importe del presente contrato asciende a la cuantía de </w:t>
      </w:r>
      <w:r w:rsidR="003B5912">
        <w:rPr>
          <w:rFonts w:ascii="Verdana" w:hAnsi="Verdana"/>
          <w:sz w:val="20"/>
        </w:rPr>
        <w:t xml:space="preserve">244.059,53 </w:t>
      </w:r>
      <w:r w:rsidRPr="00076716">
        <w:rPr>
          <w:rFonts w:ascii="Verdana" w:hAnsi="Verdana"/>
          <w:sz w:val="20"/>
          <w:lang w:val="es-ES_tradnl"/>
        </w:rPr>
        <w:t>euros</w:t>
      </w:r>
      <w:r>
        <w:rPr>
          <w:rFonts w:ascii="Verdana" w:hAnsi="Verdana"/>
          <w:sz w:val="20"/>
          <w:lang w:val="es-ES_tradnl"/>
        </w:rPr>
        <w:t xml:space="preserve">, al que se adicionará el </w:t>
      </w:r>
      <w:r w:rsidRPr="00076716">
        <w:rPr>
          <w:rFonts w:ascii="Verdana" w:hAnsi="Verdana"/>
          <w:sz w:val="20"/>
        </w:rPr>
        <w:t>Impuesto sobre el Valor Añadido</w:t>
      </w:r>
      <w:r w:rsidR="003B5912">
        <w:rPr>
          <w:rFonts w:ascii="Verdana" w:hAnsi="Verdana"/>
          <w:sz w:val="20"/>
        </w:rPr>
        <w:t xml:space="preserve"> por valor de 51.252.50</w:t>
      </w:r>
      <w:r w:rsidRPr="00A94C8A">
        <w:rPr>
          <w:rFonts w:ascii="Verdana" w:hAnsi="Verdana"/>
          <w:sz w:val="20"/>
        </w:rPr>
        <w:t xml:space="preserve"> </w:t>
      </w:r>
      <w:r w:rsidRPr="00F50D00">
        <w:rPr>
          <w:snapToGrid w:val="0"/>
        </w:rPr>
        <w:t xml:space="preserve"> </w:t>
      </w:r>
      <w:r w:rsidRPr="00076716">
        <w:rPr>
          <w:rFonts w:ascii="Verdana" w:hAnsi="Verdana"/>
          <w:sz w:val="20"/>
        </w:rPr>
        <w:t xml:space="preserve"> euros</w:t>
      </w:r>
      <w:r>
        <w:rPr>
          <w:rFonts w:ascii="Verdana" w:hAnsi="Verdana"/>
          <w:sz w:val="20"/>
        </w:rPr>
        <w:t>, lo q</w:t>
      </w:r>
      <w:r w:rsidR="003B5912">
        <w:rPr>
          <w:rFonts w:ascii="Verdana" w:hAnsi="Verdana"/>
          <w:sz w:val="20"/>
        </w:rPr>
        <w:t>ue supone un total de 295.312,03</w:t>
      </w:r>
      <w:r>
        <w:rPr>
          <w:rFonts w:ascii="Verdana" w:hAnsi="Verdana"/>
          <w:sz w:val="20"/>
        </w:rPr>
        <w:t xml:space="preserve"> euros.</w:t>
      </w:r>
    </w:p>
    <w:p w:rsidR="002125D0" w:rsidRDefault="002125D0" w:rsidP="00D56EC2">
      <w:pPr>
        <w:widowControl w:val="0"/>
        <w:spacing w:line="360" w:lineRule="auto"/>
        <w:ind w:right="-15" w:firstLine="709"/>
        <w:jc w:val="both"/>
        <w:rPr>
          <w:rFonts w:ascii="Verdana" w:hAnsi="Verdana"/>
          <w:sz w:val="20"/>
          <w:lang w:val="es-ES_tradnl"/>
        </w:rPr>
      </w:pPr>
    </w:p>
    <w:p w:rsidR="002125D0" w:rsidRDefault="002125D0" w:rsidP="00D56EC2">
      <w:pPr>
        <w:widowControl w:val="0"/>
        <w:spacing w:line="360" w:lineRule="auto"/>
        <w:ind w:right="-15" w:firstLine="709"/>
        <w:jc w:val="both"/>
        <w:rPr>
          <w:rFonts w:ascii="Verdana" w:hAnsi="Verdana"/>
          <w:sz w:val="20"/>
          <w:lang w:val="es-ES_tradnl"/>
        </w:rPr>
      </w:pPr>
      <w:r>
        <w:rPr>
          <w:rFonts w:ascii="Verdana" w:hAnsi="Verdana"/>
          <w:sz w:val="20"/>
          <w:lang w:val="es-ES_tradnl"/>
        </w:rPr>
        <w:t xml:space="preserve">El valor estimado del contrato asciende a la cuantía de </w:t>
      </w:r>
      <w:r>
        <w:rPr>
          <w:rFonts w:ascii="Verdana" w:hAnsi="Verdana"/>
          <w:sz w:val="20"/>
        </w:rPr>
        <w:t>244.059,53</w:t>
      </w:r>
      <w:r w:rsidRPr="00F50D00">
        <w:rPr>
          <w:snapToGrid w:val="0"/>
        </w:rPr>
        <w:t xml:space="preserve"> </w:t>
      </w:r>
      <w:r>
        <w:rPr>
          <w:rFonts w:ascii="Verdana" w:hAnsi="Verdana"/>
          <w:sz w:val="20"/>
          <w:lang w:val="es-ES_tradnl"/>
        </w:rPr>
        <w:t xml:space="preserve"> euros (IVA excluido)</w:t>
      </w:r>
      <w:r w:rsidR="003B5912">
        <w:rPr>
          <w:rFonts w:ascii="Verdana" w:hAnsi="Verdana"/>
          <w:sz w:val="20"/>
          <w:lang w:val="es-ES_tradnl"/>
        </w:rPr>
        <w:t xml:space="preserve">. </w:t>
      </w:r>
    </w:p>
    <w:p w:rsidR="003B5912" w:rsidRPr="00076716" w:rsidRDefault="003B5912" w:rsidP="00D56EC2">
      <w:pPr>
        <w:widowControl w:val="0"/>
        <w:spacing w:line="360" w:lineRule="auto"/>
        <w:ind w:right="-15" w:firstLine="709"/>
        <w:jc w:val="both"/>
        <w:rPr>
          <w:rFonts w:ascii="Verdana" w:hAnsi="Verdana"/>
          <w:sz w:val="20"/>
          <w:lang w:val="es-ES_tradnl"/>
        </w:rPr>
      </w:pPr>
    </w:p>
    <w:p w:rsidR="002125D0" w:rsidRDefault="002125D0" w:rsidP="00E13DB5">
      <w:pPr>
        <w:widowControl w:val="0"/>
        <w:spacing w:line="360" w:lineRule="auto"/>
        <w:ind w:right="-15" w:firstLine="709"/>
        <w:jc w:val="both"/>
        <w:rPr>
          <w:rFonts w:ascii="Verdana" w:hAnsi="Verdana"/>
          <w:sz w:val="20"/>
        </w:rPr>
      </w:pPr>
      <w:r w:rsidRPr="00E13DB5">
        <w:rPr>
          <w:rFonts w:ascii="Verdana" w:hAnsi="Verdana"/>
          <w:sz w:val="20"/>
          <w:lang w:val="es-ES_tradnl"/>
        </w:rPr>
        <w:t>El importe se abonará con cargo a la</w:t>
      </w:r>
      <w:r w:rsidRPr="00E13DB5">
        <w:rPr>
          <w:rFonts w:ascii="Verdana" w:hAnsi="Verdana"/>
          <w:sz w:val="20"/>
        </w:rPr>
        <w:t xml:space="preserve"> aplicación presupuestaria</w:t>
      </w:r>
      <w:r w:rsidR="00E13DB5" w:rsidRPr="00E13DB5">
        <w:rPr>
          <w:rFonts w:ascii="Verdana" w:hAnsi="Verdana"/>
          <w:sz w:val="20"/>
        </w:rPr>
        <w:t xml:space="preserve"> 45.601.02.10</w:t>
      </w:r>
      <w:r w:rsidRPr="00E13DB5">
        <w:rPr>
          <w:rFonts w:ascii="Verdana" w:hAnsi="Verdana"/>
          <w:sz w:val="20"/>
        </w:rPr>
        <w:t xml:space="preserve"> </w:t>
      </w:r>
      <w:r w:rsidRPr="00076716">
        <w:rPr>
          <w:rFonts w:ascii="Verdana" w:hAnsi="Verdana"/>
          <w:sz w:val="20"/>
        </w:rPr>
        <w:t>del vigente Presupuesto Municipal; existiendo crédito suficiente hasta el importe aprobado por el Ayuntamiento, quedando acreditada la plena disponibilidad de las aportaciones que permiten financiar el contrato</w:t>
      </w:r>
      <w:r w:rsidR="00394E0B">
        <w:rPr>
          <w:rFonts w:ascii="Verdana" w:hAnsi="Verdana"/>
          <w:sz w:val="20"/>
        </w:rPr>
        <w:t>.</w:t>
      </w:r>
    </w:p>
    <w:p w:rsidR="00E13DB5" w:rsidRDefault="00E13DB5" w:rsidP="00E13DB5">
      <w:pPr>
        <w:widowControl w:val="0"/>
        <w:spacing w:line="360" w:lineRule="auto"/>
        <w:ind w:right="-15" w:firstLine="709"/>
        <w:jc w:val="both"/>
        <w:rPr>
          <w:rFonts w:ascii="Verdana" w:hAnsi="Verdana"/>
          <w:sz w:val="20"/>
        </w:rPr>
      </w:pPr>
    </w:p>
    <w:p w:rsidR="00E13DB5" w:rsidRDefault="00E13DB5" w:rsidP="00E13DB5">
      <w:pPr>
        <w:widowControl w:val="0"/>
        <w:spacing w:line="360" w:lineRule="auto"/>
        <w:ind w:right="-15" w:firstLine="709"/>
        <w:jc w:val="both"/>
        <w:rPr>
          <w:rFonts w:ascii="Verdana" w:hAnsi="Verdana"/>
          <w:sz w:val="20"/>
        </w:rPr>
      </w:pPr>
    </w:p>
    <w:p w:rsidR="00E13DB5" w:rsidRPr="00B81E0A" w:rsidRDefault="00E13DB5" w:rsidP="00E13DB5">
      <w:pPr>
        <w:widowControl w:val="0"/>
        <w:spacing w:line="360" w:lineRule="auto"/>
        <w:ind w:right="-15" w:firstLine="709"/>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Tr="00D56EC2">
        <w:tc>
          <w:tcPr>
            <w:tcW w:w="8671" w:type="dxa"/>
            <w:shd w:val="clear" w:color="auto" w:fill="FFCC99"/>
          </w:tcPr>
          <w:p w:rsidR="002125D0" w:rsidRDefault="002125D0" w:rsidP="00D56EC2">
            <w:pPr>
              <w:spacing w:line="360" w:lineRule="auto"/>
              <w:ind w:firstLine="722"/>
              <w:rPr>
                <w:rFonts w:ascii="Verdana" w:hAnsi="Verdana" w:cs="Arial"/>
                <w:bCs/>
                <w:color w:val="333399"/>
                <w:sz w:val="20"/>
              </w:rPr>
            </w:pPr>
            <w:r>
              <w:rPr>
                <w:rFonts w:ascii="Verdana" w:hAnsi="Verdana" w:cs="Arial"/>
                <w:b/>
                <w:color w:val="333399"/>
                <w:sz w:val="20"/>
              </w:rPr>
              <w:t>CLÁUSULA QUINTA. Duración del Contrato</w:t>
            </w:r>
          </w:p>
        </w:tc>
      </w:tr>
    </w:tbl>
    <w:p w:rsidR="002125D0" w:rsidRDefault="002125D0" w:rsidP="00D56EC2">
      <w:pPr>
        <w:spacing w:line="360" w:lineRule="auto"/>
        <w:ind w:firstLine="708"/>
        <w:jc w:val="both"/>
        <w:rPr>
          <w:rFonts w:ascii="Verdana" w:hAnsi="Verdana" w:cs="Arial"/>
          <w:sz w:val="20"/>
        </w:rPr>
      </w:pPr>
    </w:p>
    <w:p w:rsidR="002125D0" w:rsidRPr="00E13DB5" w:rsidRDefault="002125D0" w:rsidP="00D56EC2">
      <w:pPr>
        <w:spacing w:line="360" w:lineRule="auto"/>
        <w:ind w:firstLine="708"/>
        <w:jc w:val="both"/>
        <w:rPr>
          <w:rFonts w:ascii="Verdana" w:hAnsi="Verdana" w:cs="Arial"/>
          <w:i/>
          <w:sz w:val="18"/>
          <w:szCs w:val="18"/>
        </w:rPr>
      </w:pPr>
      <w:r w:rsidRPr="00E13DB5">
        <w:rPr>
          <w:rFonts w:ascii="Verdana" w:hAnsi="Verdana"/>
          <w:sz w:val="20"/>
          <w:szCs w:val="20"/>
          <w:lang w:val="es-ES_tradnl"/>
        </w:rPr>
        <w:t>La duración del contrato de obras de</w:t>
      </w:r>
      <w:r w:rsidR="00E13DB5" w:rsidRPr="00E13DB5">
        <w:rPr>
          <w:rFonts w:ascii="Verdana" w:hAnsi="Verdana" w:cs="Arial"/>
          <w:sz w:val="20"/>
        </w:rPr>
        <w:t xml:space="preserve"> Construcción de Escuela Infantil en Rosal de la Frontera, </w:t>
      </w:r>
      <w:r w:rsidRPr="00E13DB5">
        <w:rPr>
          <w:rFonts w:ascii="Verdana" w:hAnsi="Verdana"/>
          <w:sz w:val="20"/>
          <w:szCs w:val="20"/>
          <w:lang w:val="es-ES_tradnl"/>
        </w:rPr>
        <w:t xml:space="preserve">  será de </w:t>
      </w:r>
      <w:r w:rsidR="00E13DB5" w:rsidRPr="00E13DB5">
        <w:rPr>
          <w:rFonts w:ascii="Verdana" w:hAnsi="Verdana"/>
          <w:sz w:val="20"/>
          <w:szCs w:val="20"/>
          <w:lang w:val="es-ES_tradnl"/>
        </w:rPr>
        <w:t>10</w:t>
      </w:r>
      <w:r w:rsidRPr="00E13DB5">
        <w:rPr>
          <w:rFonts w:ascii="Verdana" w:hAnsi="Verdana"/>
          <w:sz w:val="20"/>
          <w:szCs w:val="20"/>
          <w:lang w:val="es-ES_tradnl"/>
        </w:rPr>
        <w:t xml:space="preserve"> meses.</w:t>
      </w:r>
      <w:r w:rsidRPr="00E13DB5">
        <w:rPr>
          <w:rFonts w:ascii="Verdana" w:hAnsi="Verdana" w:cs="Arial"/>
          <w:i/>
          <w:sz w:val="18"/>
          <w:szCs w:val="18"/>
        </w:rPr>
        <w:t xml:space="preserve"> </w:t>
      </w:r>
    </w:p>
    <w:p w:rsidR="002125D0" w:rsidRPr="004C0157" w:rsidRDefault="002125D0" w:rsidP="00D56EC2">
      <w:pPr>
        <w:rPr>
          <w:rFonts w:ascii="Verdana" w:hAnsi="Verdana"/>
          <w:sz w:val="20"/>
          <w:szCs w:val="20"/>
        </w:rPr>
      </w:pPr>
    </w:p>
    <w:p w:rsidR="002125D0" w:rsidRPr="004C0157" w:rsidRDefault="002125D0" w:rsidP="00D56EC2">
      <w:pPr>
        <w:spacing w:line="360" w:lineRule="auto"/>
        <w:ind w:firstLine="708"/>
        <w:jc w:val="both"/>
        <w:rPr>
          <w:rFonts w:ascii="Verdana" w:hAnsi="Verdana"/>
          <w:sz w:val="20"/>
          <w:szCs w:val="20"/>
          <w:lang w:val="es-ES_tradnl"/>
        </w:rPr>
      </w:pPr>
      <w:r w:rsidRPr="004C0157">
        <w:rPr>
          <w:rFonts w:ascii="Verdana" w:hAnsi="Verdana" w:cs="Arial"/>
          <w:sz w:val="20"/>
        </w:rPr>
        <w:t xml:space="preserve">La ejecución del contrato de obras comenzará con el acta de comprobación del replanteo en </w:t>
      </w:r>
      <w:r w:rsidR="00E13DB5">
        <w:rPr>
          <w:rFonts w:ascii="Verdana" w:hAnsi="Verdana" w:cs="Arial"/>
          <w:sz w:val="20"/>
        </w:rPr>
        <w:t>el plazo máximo de 15</w:t>
      </w:r>
      <w:r>
        <w:rPr>
          <w:rFonts w:ascii="Verdana" w:hAnsi="Verdana" w:cs="Arial"/>
          <w:sz w:val="20"/>
        </w:rPr>
        <w:t xml:space="preserve"> </w:t>
      </w:r>
      <w:r w:rsidR="00394E0B">
        <w:rPr>
          <w:rFonts w:ascii="Verdana" w:hAnsi="Verdana" w:cs="Arial"/>
          <w:sz w:val="20"/>
        </w:rPr>
        <w:t>días</w:t>
      </w:r>
      <w:r w:rsidRPr="004C0157">
        <w:rPr>
          <w:rFonts w:ascii="Verdana" w:hAnsi="Verdana" w:cs="Arial"/>
          <w:i/>
          <w:sz w:val="18"/>
          <w:szCs w:val="18"/>
        </w:rPr>
        <w:t xml:space="preserve"> </w:t>
      </w:r>
      <w:r w:rsidRPr="004C0157">
        <w:rPr>
          <w:rFonts w:ascii="Verdana" w:hAnsi="Verdana"/>
          <w:sz w:val="20"/>
          <w:szCs w:val="20"/>
          <w:lang w:val="es-ES_tradnl"/>
        </w:rPr>
        <w:t xml:space="preserve">desde la fecha de formalización del contrato. </w:t>
      </w:r>
    </w:p>
    <w:p w:rsidR="002125D0" w:rsidRPr="004C0157" w:rsidRDefault="002125D0" w:rsidP="00D56EC2">
      <w:pPr>
        <w:rPr>
          <w:rFonts w:ascii="Verdana" w:hAnsi="Verdana"/>
          <w:sz w:val="20"/>
          <w:szCs w:val="20"/>
        </w:rPr>
      </w:pPr>
    </w:p>
    <w:p w:rsidR="002125D0" w:rsidRPr="00B81E0A" w:rsidRDefault="002125D0" w:rsidP="00D56EC2">
      <w:pPr>
        <w:spacing w:line="360" w:lineRule="auto"/>
        <w:ind w:firstLine="708"/>
        <w:jc w:val="both"/>
        <w:rPr>
          <w:rFonts w:ascii="Verdana" w:hAnsi="Verdana" w:cs="Arial"/>
          <w:sz w:val="20"/>
        </w:rPr>
      </w:pPr>
    </w:p>
    <w:p w:rsidR="002125D0" w:rsidRPr="00B81E0A" w:rsidRDefault="002125D0" w:rsidP="00D56EC2">
      <w:pPr>
        <w:spacing w:line="360" w:lineRule="auto"/>
        <w:ind w:firstLine="708"/>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Tr="00D56EC2">
        <w:tc>
          <w:tcPr>
            <w:tcW w:w="8671" w:type="dxa"/>
            <w:shd w:val="clear" w:color="auto" w:fill="FFCC99"/>
          </w:tcPr>
          <w:p w:rsidR="002125D0" w:rsidRDefault="002125D0" w:rsidP="00D56EC2">
            <w:pPr>
              <w:spacing w:line="360" w:lineRule="auto"/>
              <w:ind w:firstLine="722"/>
              <w:jc w:val="both"/>
              <w:rPr>
                <w:rFonts w:ascii="Verdana" w:hAnsi="Verdana" w:cs="Arial"/>
                <w:b/>
                <w:color w:val="333399"/>
                <w:sz w:val="20"/>
              </w:rPr>
            </w:pPr>
            <w:r w:rsidRPr="00862C9A">
              <w:rPr>
                <w:rFonts w:ascii="Verdana" w:hAnsi="Verdana" w:cs="Arial"/>
                <w:b/>
                <w:color w:val="333399"/>
                <w:sz w:val="20"/>
              </w:rPr>
              <w:t>CLÁUSULA SEXTA. Solicitudes de Participación y Criterios para la Selección</w:t>
            </w:r>
          </w:p>
        </w:tc>
      </w:tr>
    </w:tbl>
    <w:p w:rsidR="002125D0" w:rsidRDefault="002125D0" w:rsidP="00D56EC2">
      <w:pPr>
        <w:spacing w:line="360" w:lineRule="auto"/>
        <w:jc w:val="both"/>
        <w:rPr>
          <w:rFonts w:ascii="Verdana" w:hAnsi="Verdana" w:cs="Arial"/>
          <w:sz w:val="20"/>
          <w:lang w:val="es-ES_tradnl"/>
        </w:rPr>
      </w:pPr>
    </w:p>
    <w:p w:rsidR="00E4788D" w:rsidRDefault="00E4788D" w:rsidP="00D56EC2">
      <w:pPr>
        <w:spacing w:line="360" w:lineRule="auto"/>
        <w:jc w:val="both"/>
        <w:rPr>
          <w:rFonts w:ascii="Verdana" w:hAnsi="Verdana" w:cs="Arial"/>
          <w:sz w:val="20"/>
          <w:lang w:val="es-ES_tradnl"/>
        </w:rPr>
      </w:pPr>
    </w:p>
    <w:p w:rsidR="002125D0" w:rsidRDefault="002125D0" w:rsidP="00D56EC2">
      <w:pPr>
        <w:spacing w:line="360" w:lineRule="auto"/>
        <w:ind w:firstLine="708"/>
        <w:jc w:val="both"/>
        <w:rPr>
          <w:rFonts w:ascii="Verdana" w:hAnsi="Verdana"/>
          <w:b/>
          <w:sz w:val="20"/>
          <w:u w:val="single"/>
        </w:rPr>
      </w:pPr>
      <w:r>
        <w:rPr>
          <w:rFonts w:ascii="Verdana" w:hAnsi="Verdana"/>
          <w:b/>
          <w:sz w:val="20"/>
          <w:u w:val="single"/>
        </w:rPr>
        <w:lastRenderedPageBreak/>
        <w:t>Solicitudes de Participación</w:t>
      </w:r>
    </w:p>
    <w:p w:rsidR="002125D0" w:rsidRDefault="002125D0" w:rsidP="00D56EC2">
      <w:pPr>
        <w:spacing w:line="360" w:lineRule="auto"/>
        <w:ind w:firstLine="708"/>
        <w:jc w:val="both"/>
        <w:rPr>
          <w:rFonts w:ascii="Verdana" w:hAnsi="Verdana"/>
          <w:b/>
          <w:sz w:val="20"/>
          <w:u w:val="single"/>
        </w:rPr>
      </w:pPr>
    </w:p>
    <w:p w:rsidR="002125D0" w:rsidRPr="00EF6998" w:rsidRDefault="002125D0" w:rsidP="00D56EC2">
      <w:pPr>
        <w:spacing w:line="360" w:lineRule="auto"/>
        <w:ind w:firstLine="708"/>
        <w:jc w:val="both"/>
        <w:rPr>
          <w:rFonts w:ascii="Verdana" w:hAnsi="Verdana" w:cs="Arial"/>
          <w:sz w:val="20"/>
        </w:rPr>
      </w:pPr>
      <w:r>
        <w:rPr>
          <w:rFonts w:ascii="Verdana" w:hAnsi="Verdana" w:cs="Arial"/>
          <w:sz w:val="20"/>
        </w:rPr>
        <w:t xml:space="preserve">El órgano de contratación dispondrá la correspondiente publicación del anuncio de licitación para la presentación de solicitudes de participación, en el </w:t>
      </w:r>
      <w:r>
        <w:rPr>
          <w:rFonts w:ascii="Verdana" w:hAnsi="Verdana" w:cs="Arial"/>
          <w:i/>
          <w:sz w:val="20"/>
        </w:rPr>
        <w:t xml:space="preserve">Boletín Oficial de la Provincia de Huelva </w:t>
      </w:r>
      <w:r w:rsidRPr="00EF6998">
        <w:rPr>
          <w:rFonts w:ascii="Verdana" w:hAnsi="Verdana" w:cs="Arial"/>
          <w:sz w:val="20"/>
        </w:rPr>
        <w:t>y en Perfil de contratante.</w:t>
      </w:r>
    </w:p>
    <w:p w:rsidR="002125D0" w:rsidRDefault="002125D0" w:rsidP="00D56EC2">
      <w:pPr>
        <w:spacing w:line="360" w:lineRule="auto"/>
        <w:ind w:firstLine="708"/>
        <w:jc w:val="both"/>
        <w:rPr>
          <w:rFonts w:ascii="Verdana" w:hAnsi="Verdana" w:cs="Arial"/>
          <w:sz w:val="20"/>
          <w:highlight w:val="yellow"/>
        </w:rPr>
      </w:pPr>
    </w:p>
    <w:p w:rsidR="002125D0" w:rsidRDefault="002125D0" w:rsidP="00D56EC2">
      <w:pPr>
        <w:spacing w:line="360" w:lineRule="auto"/>
        <w:ind w:firstLine="708"/>
        <w:jc w:val="both"/>
        <w:rPr>
          <w:rFonts w:ascii="Verdana" w:hAnsi="Verdana" w:cs="Arial"/>
          <w:sz w:val="20"/>
        </w:rPr>
      </w:pPr>
      <w:r>
        <w:rPr>
          <w:rFonts w:ascii="Verdana" w:hAnsi="Verdana" w:cs="Arial"/>
          <w:sz w:val="20"/>
        </w:rPr>
        <w:t xml:space="preserve">Las solicitudes de participación se presentarán </w:t>
      </w:r>
      <w:r>
        <w:rPr>
          <w:rFonts w:ascii="Verdana" w:hAnsi="Verdana"/>
          <w:sz w:val="20"/>
        </w:rPr>
        <w:t xml:space="preserve">en el Ayuntamiento en Plaza de España </w:t>
      </w:r>
      <w:proofErr w:type="gramStart"/>
      <w:r>
        <w:rPr>
          <w:rFonts w:ascii="Verdana" w:hAnsi="Verdana"/>
          <w:sz w:val="20"/>
        </w:rPr>
        <w:t>numero</w:t>
      </w:r>
      <w:proofErr w:type="gramEnd"/>
      <w:r>
        <w:rPr>
          <w:rFonts w:ascii="Verdana" w:hAnsi="Verdana"/>
          <w:sz w:val="20"/>
        </w:rPr>
        <w:t xml:space="preserve"> 1, en horario de atención al público</w:t>
      </w:r>
      <w:r>
        <w:rPr>
          <w:rFonts w:ascii="Verdana" w:hAnsi="Verdana" w:cs="Arial"/>
          <w:sz w:val="20"/>
        </w:rPr>
        <w:t xml:space="preserve"> en el plazo de</w:t>
      </w:r>
      <w:r w:rsidR="00394E0B">
        <w:rPr>
          <w:rFonts w:ascii="Verdana" w:hAnsi="Verdana" w:cs="Arial"/>
          <w:sz w:val="20"/>
        </w:rPr>
        <w:t xml:space="preserve"> 8 </w:t>
      </w:r>
      <w:r>
        <w:rPr>
          <w:rFonts w:ascii="Verdana" w:hAnsi="Verdana" w:cs="Arial"/>
          <w:sz w:val="20"/>
        </w:rPr>
        <w:t>días desde el anuncio de licitación.</w:t>
      </w:r>
    </w:p>
    <w:p w:rsidR="002125D0" w:rsidRPr="00EF6998" w:rsidRDefault="002125D0" w:rsidP="00D56EC2">
      <w:pPr>
        <w:spacing w:line="360" w:lineRule="auto"/>
        <w:ind w:firstLine="708"/>
        <w:jc w:val="both"/>
        <w:rPr>
          <w:rFonts w:ascii="Verdana" w:hAnsi="Verdana" w:cs="Arial"/>
          <w:sz w:val="20"/>
        </w:rPr>
      </w:pPr>
    </w:p>
    <w:p w:rsidR="002125D0" w:rsidRDefault="002125D0" w:rsidP="00D56EC2">
      <w:pPr>
        <w:spacing w:line="360" w:lineRule="auto"/>
        <w:ind w:firstLine="709"/>
        <w:jc w:val="both"/>
        <w:rPr>
          <w:rFonts w:ascii="Verdana" w:hAnsi="Verdana"/>
          <w:b/>
          <w:sz w:val="20"/>
          <w:u w:val="single"/>
        </w:rPr>
      </w:pPr>
      <w:r>
        <w:rPr>
          <w:rFonts w:ascii="Verdana" w:hAnsi="Verdana"/>
          <w:sz w:val="20"/>
        </w:rPr>
        <w:t>Las solicitudes de participación se presentarán en sobre cerrado, firmado por el solicitante y con indicación del domicilio a efectos de notificaciones, en los que se hará constar la denominación del sobre y la leyenda «Solicitud para Participar en la contratación de Obras de Construcción de Escuela Infantil en Rosal de la Frontera.».</w:t>
      </w:r>
    </w:p>
    <w:p w:rsidR="002125D0" w:rsidRDefault="002125D0" w:rsidP="00D56EC2">
      <w:pPr>
        <w:spacing w:line="360" w:lineRule="auto"/>
        <w:ind w:firstLine="708"/>
        <w:jc w:val="both"/>
        <w:rPr>
          <w:rFonts w:ascii="Verdana" w:hAnsi="Verdana"/>
          <w:b/>
          <w:sz w:val="20"/>
          <w:u w:val="single"/>
        </w:rPr>
      </w:pPr>
    </w:p>
    <w:p w:rsidR="002125D0" w:rsidRDefault="002125D0" w:rsidP="00D56EC2">
      <w:pPr>
        <w:spacing w:line="360" w:lineRule="auto"/>
        <w:ind w:firstLine="708"/>
        <w:jc w:val="both"/>
        <w:rPr>
          <w:rFonts w:ascii="Verdana" w:hAnsi="Verdana" w:cs="Arial"/>
          <w:b/>
          <w:sz w:val="20"/>
        </w:rPr>
      </w:pPr>
      <w:r>
        <w:rPr>
          <w:rFonts w:ascii="Verdana" w:hAnsi="Verdana" w:cs="Arial"/>
          <w:b/>
          <w:sz w:val="20"/>
        </w:rPr>
        <w:t>Las solicitudes de participación deberán ir acompañadas de los documentos siguientes:</w:t>
      </w:r>
    </w:p>
    <w:p w:rsidR="002125D0" w:rsidRDefault="002125D0" w:rsidP="00D56EC2">
      <w:pPr>
        <w:spacing w:line="360" w:lineRule="auto"/>
        <w:ind w:firstLine="708"/>
        <w:jc w:val="both"/>
        <w:rPr>
          <w:rFonts w:ascii="Verdana" w:hAnsi="Verdana"/>
          <w:sz w:val="20"/>
          <w:highlight w:val="yellow"/>
        </w:rPr>
      </w:pPr>
    </w:p>
    <w:p w:rsidR="002125D0" w:rsidRDefault="002125D0" w:rsidP="00D56EC2">
      <w:pPr>
        <w:spacing w:line="360" w:lineRule="auto"/>
        <w:ind w:firstLine="708"/>
        <w:jc w:val="both"/>
        <w:rPr>
          <w:rFonts w:ascii="Verdana" w:hAnsi="Verdana"/>
          <w:sz w:val="20"/>
        </w:rPr>
      </w:pPr>
      <w:r>
        <w:rPr>
          <w:rFonts w:ascii="Verdana" w:hAnsi="Verdana"/>
          <w:b/>
          <w:sz w:val="20"/>
          <w:szCs w:val="20"/>
        </w:rPr>
        <w:t>1)</w:t>
      </w:r>
      <w:r>
        <w:t xml:space="preserve"> </w:t>
      </w:r>
      <w:r>
        <w:rPr>
          <w:rFonts w:ascii="Verdana" w:hAnsi="Verdana"/>
          <w:sz w:val="20"/>
        </w:rPr>
        <w:t>Los que acrediten la personalidad jurídica del empresario y, en su caso, su representación y así como la</w:t>
      </w:r>
      <w:r>
        <w:rPr>
          <w:rFonts w:ascii="Verdana" w:hAnsi="Verdana"/>
          <w:b/>
          <w:sz w:val="20"/>
        </w:rPr>
        <w:t xml:space="preserve"> </w:t>
      </w:r>
      <w:r>
        <w:rPr>
          <w:rFonts w:ascii="Verdana" w:hAnsi="Verdana"/>
          <w:b/>
          <w:sz w:val="20"/>
          <w:u w:val="single"/>
        </w:rPr>
        <w:t>capacidad de obrar</w:t>
      </w:r>
      <w:r>
        <w:rPr>
          <w:rFonts w:ascii="Verdana" w:hAnsi="Verdana"/>
          <w:sz w:val="20"/>
        </w:rPr>
        <w:t xml:space="preserve"> de los empresarios, que se acreditará:</w:t>
      </w:r>
    </w:p>
    <w:p w:rsidR="002125D0" w:rsidRDefault="002125D0" w:rsidP="00D56EC2">
      <w:pPr>
        <w:spacing w:line="360" w:lineRule="auto"/>
        <w:ind w:firstLine="708"/>
        <w:jc w:val="both"/>
        <w:rPr>
          <w:rFonts w:ascii="Verdana" w:hAnsi="Verdana"/>
          <w:sz w:val="20"/>
        </w:rPr>
      </w:pPr>
    </w:p>
    <w:p w:rsidR="002125D0" w:rsidRDefault="002125D0" w:rsidP="00D56EC2">
      <w:pPr>
        <w:spacing w:line="360" w:lineRule="auto"/>
        <w:ind w:firstLine="708"/>
        <w:jc w:val="both"/>
        <w:rPr>
          <w:rFonts w:ascii="Verdana" w:hAnsi="Verdana" w:cs="Arial"/>
          <w:sz w:val="20"/>
          <w:lang w:val="es-ES_tradnl"/>
        </w:rPr>
      </w:pPr>
      <w:r>
        <w:rPr>
          <w:rFonts w:ascii="Verdana" w:hAnsi="Verdana" w:cs="Arial"/>
          <w:sz w:val="20"/>
          <w:lang w:val="es-ES_tradnl"/>
        </w:rPr>
        <w:t xml:space="preserve">a. De los empresarios que fueren </w:t>
      </w:r>
      <w:r>
        <w:rPr>
          <w:rFonts w:ascii="Verdana" w:hAnsi="Verdana" w:cs="Arial"/>
          <w:b/>
          <w:sz w:val="20"/>
          <w:lang w:val="es-ES_tradnl"/>
        </w:rPr>
        <w:t>personas jurídicas</w:t>
      </w:r>
      <w:r>
        <w:rPr>
          <w:rFonts w:ascii="Verdana" w:hAnsi="Verdana" w:cs="Arial"/>
          <w:sz w:val="20"/>
          <w:lang w:val="es-ES_tradnl"/>
        </w:rPr>
        <w:t xml:space="preserve"> mediante la escritura o documento de constitución, los estatutos o el acto fundacional, en los que consten las normas por las que se regula su actividad, debidamente inscritos, en su caso, en el Registro público que corresponda, según el tipo de persona jurídica de que se trate.</w:t>
      </w:r>
    </w:p>
    <w:p w:rsidR="002125D0" w:rsidRDefault="002125D0" w:rsidP="00D56EC2">
      <w:pPr>
        <w:spacing w:line="360" w:lineRule="auto"/>
        <w:ind w:firstLine="708"/>
        <w:jc w:val="both"/>
        <w:rPr>
          <w:rFonts w:ascii="Verdana" w:hAnsi="Verdana" w:cs="Arial"/>
          <w:sz w:val="20"/>
          <w:lang w:val="es-ES_tradnl"/>
        </w:rPr>
      </w:pPr>
    </w:p>
    <w:p w:rsidR="002125D0" w:rsidRPr="00E13DB5" w:rsidRDefault="002125D0" w:rsidP="00D56EC2">
      <w:pPr>
        <w:widowControl w:val="0"/>
        <w:spacing w:line="360" w:lineRule="auto"/>
        <w:ind w:firstLine="709"/>
        <w:jc w:val="both"/>
        <w:rPr>
          <w:rFonts w:ascii="Verdana" w:hAnsi="Verdana"/>
          <w:sz w:val="20"/>
        </w:rPr>
      </w:pPr>
      <w:r>
        <w:rPr>
          <w:rFonts w:ascii="Verdana" w:hAnsi="Verdana"/>
          <w:sz w:val="20"/>
        </w:rPr>
        <w:t xml:space="preserve">Los que comparezcan o firmen proposiciones en nombre de otro, </w:t>
      </w:r>
      <w:r>
        <w:rPr>
          <w:rFonts w:ascii="Verdana" w:hAnsi="Verdana"/>
          <w:sz w:val="20"/>
        </w:rPr>
        <w:lastRenderedPageBreak/>
        <w:t>presentarán copia notarial del poder de representación</w:t>
      </w:r>
      <w:r w:rsidRPr="00E13DB5">
        <w:rPr>
          <w:rFonts w:ascii="Verdana" w:hAnsi="Verdana"/>
          <w:sz w:val="20"/>
        </w:rPr>
        <w:t>, bastanteado por el Secretario de la Corporación.</w:t>
      </w:r>
    </w:p>
    <w:p w:rsidR="002125D0" w:rsidRPr="00E13DB5" w:rsidRDefault="002125D0" w:rsidP="00D56EC2">
      <w:pPr>
        <w:widowControl w:val="0"/>
        <w:spacing w:line="360" w:lineRule="auto"/>
        <w:ind w:firstLine="709"/>
        <w:jc w:val="both"/>
        <w:rPr>
          <w:rFonts w:ascii="Verdana" w:hAnsi="Verdana"/>
          <w:sz w:val="20"/>
        </w:rPr>
      </w:pPr>
    </w:p>
    <w:p w:rsidR="002125D0" w:rsidRDefault="002125D0" w:rsidP="00D56EC2">
      <w:pPr>
        <w:widowControl w:val="0"/>
        <w:spacing w:line="360" w:lineRule="auto"/>
        <w:ind w:firstLine="708"/>
        <w:jc w:val="both"/>
        <w:rPr>
          <w:rFonts w:ascii="Verdana" w:hAnsi="Verdana"/>
          <w:sz w:val="20"/>
        </w:rPr>
      </w:pPr>
      <w:r>
        <w:rPr>
          <w:rFonts w:ascii="Verdana" w:hAnsi="Verdana"/>
          <w:sz w:val="20"/>
        </w:rPr>
        <w:t xml:space="preserve">Si el </w:t>
      </w:r>
      <w:r w:rsidRPr="00E977A4">
        <w:rPr>
          <w:rFonts w:ascii="Verdana" w:hAnsi="Verdana"/>
          <w:sz w:val="20"/>
        </w:rPr>
        <w:t>licitador</w:t>
      </w:r>
      <w:r>
        <w:rPr>
          <w:rFonts w:ascii="Verdana" w:hAnsi="Verdana"/>
          <w:sz w:val="20"/>
        </w:rPr>
        <w:t xml:space="preserve"> fuera persona jurídica, este poder deberá figurar inscrito en el Registro Mercantil, cuando sea exigible legalmente.</w:t>
      </w:r>
    </w:p>
    <w:p w:rsidR="002125D0" w:rsidRDefault="002125D0" w:rsidP="00D56EC2">
      <w:pPr>
        <w:widowControl w:val="0"/>
        <w:spacing w:line="360" w:lineRule="auto"/>
        <w:ind w:firstLine="709"/>
        <w:jc w:val="both"/>
        <w:rPr>
          <w:rFonts w:ascii="Verdana" w:hAnsi="Verdana"/>
          <w:sz w:val="20"/>
        </w:rPr>
      </w:pPr>
    </w:p>
    <w:p w:rsidR="002125D0" w:rsidRDefault="002125D0" w:rsidP="00D56EC2">
      <w:pPr>
        <w:widowControl w:val="0"/>
        <w:spacing w:line="360" w:lineRule="auto"/>
        <w:ind w:firstLine="709"/>
        <w:jc w:val="both"/>
        <w:rPr>
          <w:rFonts w:ascii="Verdana" w:hAnsi="Verdana"/>
          <w:sz w:val="20"/>
        </w:rPr>
      </w:pPr>
      <w:r>
        <w:rPr>
          <w:rFonts w:ascii="Verdana" w:hAnsi="Verdana"/>
          <w:sz w:val="20"/>
        </w:rPr>
        <w:t>Igualmente la persona con poder bastanteado a efectos de representación, deberá acompañar fotocopia compulsada administrativamente o testimonio notarial de su documento nacional de identidad.</w:t>
      </w:r>
    </w:p>
    <w:p w:rsidR="002125D0" w:rsidRDefault="002125D0" w:rsidP="00D56EC2">
      <w:pPr>
        <w:spacing w:line="360" w:lineRule="auto"/>
        <w:ind w:firstLine="708"/>
        <w:jc w:val="both"/>
        <w:rPr>
          <w:rFonts w:ascii="Verdana" w:hAnsi="Verdana" w:cs="Arial"/>
          <w:sz w:val="20"/>
          <w:lang w:val="es-ES_tradnl"/>
        </w:rPr>
      </w:pPr>
    </w:p>
    <w:p w:rsidR="002125D0" w:rsidRDefault="002125D0" w:rsidP="00D56EC2">
      <w:pPr>
        <w:spacing w:line="360" w:lineRule="auto"/>
        <w:ind w:firstLine="708"/>
        <w:jc w:val="both"/>
        <w:rPr>
          <w:rFonts w:ascii="Verdana" w:hAnsi="Verdana" w:cs="Arial"/>
          <w:sz w:val="20"/>
          <w:lang w:val="es-ES_tradnl"/>
        </w:rPr>
      </w:pPr>
      <w:r>
        <w:rPr>
          <w:rFonts w:ascii="Verdana" w:hAnsi="Verdana" w:cs="Arial"/>
          <w:sz w:val="20"/>
          <w:lang w:val="es-ES_tradnl"/>
        </w:rPr>
        <w:t xml:space="preserve">b. De los empresarios </w:t>
      </w:r>
      <w:r>
        <w:rPr>
          <w:rFonts w:ascii="Verdana" w:hAnsi="Verdana" w:cs="Arial"/>
          <w:b/>
          <w:sz w:val="20"/>
          <w:lang w:val="es-ES_tradnl"/>
        </w:rPr>
        <w:t>no españoles que sean nacionales de Estados miembros de la Unión Europea</w:t>
      </w:r>
      <w:r>
        <w:rPr>
          <w:rFonts w:ascii="Verdana" w:hAnsi="Verdana" w:cs="Arial"/>
          <w:sz w:val="20"/>
          <w:lang w:val="es-ES_tradnl"/>
        </w:rPr>
        <w:t xml:space="preserve">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2125D0" w:rsidRDefault="002125D0" w:rsidP="00D56EC2">
      <w:pPr>
        <w:spacing w:line="360" w:lineRule="auto"/>
        <w:ind w:firstLine="708"/>
        <w:jc w:val="both"/>
        <w:rPr>
          <w:rFonts w:ascii="Verdana" w:hAnsi="Verdana" w:cs="Arial"/>
          <w:sz w:val="20"/>
          <w:lang w:val="es-ES_tradnl"/>
        </w:rPr>
      </w:pPr>
    </w:p>
    <w:p w:rsidR="002125D0" w:rsidRDefault="002125D0" w:rsidP="00D56EC2">
      <w:pPr>
        <w:spacing w:line="360" w:lineRule="auto"/>
        <w:ind w:firstLine="708"/>
        <w:jc w:val="both"/>
        <w:rPr>
          <w:rFonts w:ascii="Verdana" w:hAnsi="Verdana" w:cs="Arial"/>
          <w:sz w:val="20"/>
          <w:lang w:val="es-ES_tradnl"/>
        </w:rPr>
      </w:pPr>
      <w:r>
        <w:rPr>
          <w:rFonts w:ascii="Verdana" w:hAnsi="Verdana" w:cs="Arial"/>
          <w:sz w:val="20"/>
          <w:lang w:val="es-ES_tradnl"/>
        </w:rPr>
        <w:t xml:space="preserve">c. </w:t>
      </w:r>
      <w:r>
        <w:rPr>
          <w:rFonts w:ascii="Verdana" w:hAnsi="Verdana" w:cs="Arial"/>
          <w:b/>
          <w:sz w:val="20"/>
          <w:lang w:val="es-ES_tradnl"/>
        </w:rPr>
        <w:t>De los demás empresarios extranjeros</w:t>
      </w:r>
      <w:r>
        <w:rPr>
          <w:rFonts w:ascii="Verdana" w:hAnsi="Verdana" w:cs="Arial"/>
          <w:sz w:val="20"/>
          <w:lang w:val="es-ES_tradnl"/>
        </w:rPr>
        <w:t>, con informe de la Misión Diplomática Permanente de España en el Estado correspondiente o de la Oficina Consular en cuyo ámbito territorial radique el domicilio de la empresa.</w:t>
      </w:r>
    </w:p>
    <w:p w:rsidR="002125D0" w:rsidRDefault="002125D0" w:rsidP="00D56EC2">
      <w:pPr>
        <w:spacing w:line="360" w:lineRule="auto"/>
        <w:ind w:firstLine="708"/>
        <w:jc w:val="both"/>
        <w:rPr>
          <w:rFonts w:ascii="Verdana" w:hAnsi="Verdana" w:cs="Arial"/>
          <w:sz w:val="20"/>
          <w:lang w:val="es-ES_tradnl"/>
        </w:rPr>
      </w:pPr>
    </w:p>
    <w:p w:rsidR="002125D0" w:rsidRPr="00F50D00" w:rsidRDefault="002125D0" w:rsidP="00D56EC2">
      <w:pPr>
        <w:spacing w:line="360" w:lineRule="auto"/>
        <w:ind w:firstLine="708"/>
        <w:jc w:val="both"/>
        <w:rPr>
          <w:rFonts w:ascii="Verdana" w:hAnsi="Verdana" w:cs="Arial"/>
          <w:sz w:val="20"/>
          <w:szCs w:val="18"/>
          <w:lang w:val="es-ES_tradnl"/>
        </w:rPr>
      </w:pPr>
      <w:r>
        <w:rPr>
          <w:rFonts w:ascii="Verdana" w:hAnsi="Verdana" w:cs="Arial"/>
          <w:b/>
          <w:sz w:val="20"/>
          <w:szCs w:val="18"/>
          <w:lang w:val="es-ES_tradnl"/>
        </w:rPr>
        <w:t>2)</w:t>
      </w:r>
      <w:r>
        <w:rPr>
          <w:rFonts w:ascii="Verdana" w:hAnsi="Verdana" w:cs="Arial"/>
          <w:sz w:val="20"/>
          <w:szCs w:val="18"/>
          <w:lang w:val="es-ES_tradnl"/>
        </w:rPr>
        <w:t xml:space="preserve"> La prueba, por parte de los empresarios, de la </w:t>
      </w:r>
      <w:r>
        <w:rPr>
          <w:rFonts w:ascii="Verdana" w:hAnsi="Verdana" w:cs="Arial"/>
          <w:b/>
          <w:sz w:val="20"/>
          <w:szCs w:val="18"/>
          <w:u w:val="single"/>
          <w:lang w:val="es-ES_tradnl"/>
        </w:rPr>
        <w:t>no concurrencia</w:t>
      </w:r>
      <w:r>
        <w:rPr>
          <w:rFonts w:ascii="Verdana" w:hAnsi="Verdana" w:cs="Arial"/>
          <w:sz w:val="20"/>
          <w:szCs w:val="18"/>
          <w:lang w:val="es-ES_tradnl"/>
        </w:rPr>
        <w:t xml:space="preserve"> de alguna de las </w:t>
      </w:r>
      <w:r w:rsidRPr="00F50D00">
        <w:rPr>
          <w:rFonts w:ascii="Verdana" w:hAnsi="Verdana" w:cs="Arial"/>
          <w:b/>
          <w:sz w:val="20"/>
          <w:szCs w:val="18"/>
          <w:u w:val="single"/>
          <w:lang w:val="es-ES_tradnl"/>
        </w:rPr>
        <w:t>prohibiciones para contratar</w:t>
      </w:r>
      <w:r w:rsidRPr="00F50D00">
        <w:rPr>
          <w:rFonts w:ascii="Verdana" w:hAnsi="Verdana" w:cs="Arial"/>
          <w:sz w:val="20"/>
          <w:szCs w:val="18"/>
          <w:lang w:val="es-ES_tradnl"/>
        </w:rPr>
        <w:t xml:space="preserve"> reguladas en el artículo 60 </w:t>
      </w:r>
      <w:r w:rsidRPr="00F50D00">
        <w:rPr>
          <w:rFonts w:ascii="Verdana" w:hAnsi="Verdana" w:cs="Arial"/>
          <w:sz w:val="20"/>
        </w:rPr>
        <w:t>del Texto Refundido de la Ley de Contratos del Sector Público, aprobado por el Real Decreto Legislativo 3/2011, de 14 de noviembre</w:t>
      </w:r>
      <w:r w:rsidRPr="00F50D00">
        <w:rPr>
          <w:rFonts w:ascii="Verdana" w:hAnsi="Verdana" w:cs="Arial"/>
          <w:sz w:val="20"/>
          <w:szCs w:val="18"/>
          <w:lang w:val="es-ES_tradnl"/>
        </w:rPr>
        <w:t xml:space="preserve"> podrá realizarse:</w:t>
      </w:r>
    </w:p>
    <w:p w:rsidR="002125D0" w:rsidRPr="00F50D00" w:rsidRDefault="002125D0" w:rsidP="00D56EC2">
      <w:pPr>
        <w:spacing w:line="360" w:lineRule="auto"/>
        <w:ind w:firstLine="708"/>
        <w:jc w:val="both"/>
        <w:rPr>
          <w:rFonts w:ascii="Verdana" w:hAnsi="Verdana" w:cs="Arial"/>
          <w:sz w:val="20"/>
          <w:szCs w:val="18"/>
          <w:lang w:val="es-ES_tradnl"/>
        </w:rPr>
      </w:pPr>
    </w:p>
    <w:p w:rsidR="002125D0" w:rsidRPr="00F50D00" w:rsidRDefault="002125D0" w:rsidP="00D56EC2">
      <w:pPr>
        <w:spacing w:line="360" w:lineRule="auto"/>
        <w:ind w:firstLine="708"/>
        <w:jc w:val="both"/>
        <w:rPr>
          <w:rFonts w:ascii="Verdana" w:hAnsi="Verdana" w:cs="Arial"/>
          <w:sz w:val="20"/>
          <w:szCs w:val="18"/>
          <w:lang w:val="es-ES_tradnl"/>
        </w:rPr>
      </w:pPr>
      <w:r w:rsidRPr="00F50D00">
        <w:rPr>
          <w:rFonts w:ascii="Verdana" w:hAnsi="Verdana" w:cs="Arial"/>
          <w:sz w:val="20"/>
          <w:szCs w:val="18"/>
          <w:lang w:val="es-ES_tradnl"/>
        </w:rPr>
        <w:t xml:space="preserve">a. Mediante testimonio judicial o certificación administrativa, según los casos, y cuando dicho documento no pueda ser expedido por la autoridad </w:t>
      </w:r>
      <w:r w:rsidRPr="00F50D00">
        <w:rPr>
          <w:rFonts w:ascii="Verdana" w:hAnsi="Verdana" w:cs="Arial"/>
          <w:sz w:val="20"/>
          <w:szCs w:val="18"/>
          <w:lang w:val="es-ES_tradnl"/>
        </w:rPr>
        <w:lastRenderedPageBreak/>
        <w:t>competente, podrá ser sustituido por una declaración responsable otorgada ante una autoridad administrativa, notario público u organismo profesional cualificado.</w:t>
      </w:r>
    </w:p>
    <w:p w:rsidR="002125D0" w:rsidRPr="00F50D00" w:rsidRDefault="002125D0" w:rsidP="00D56EC2">
      <w:pPr>
        <w:spacing w:line="360" w:lineRule="auto"/>
        <w:ind w:firstLine="708"/>
        <w:jc w:val="both"/>
        <w:rPr>
          <w:rFonts w:ascii="Verdana" w:hAnsi="Verdana" w:cs="Arial"/>
          <w:sz w:val="20"/>
          <w:szCs w:val="18"/>
          <w:lang w:val="es-ES_tradnl"/>
        </w:rPr>
      </w:pPr>
    </w:p>
    <w:p w:rsidR="002125D0" w:rsidRPr="00F50D00" w:rsidRDefault="002125D0" w:rsidP="00D56EC2">
      <w:pPr>
        <w:spacing w:line="360" w:lineRule="auto"/>
        <w:ind w:firstLine="708"/>
        <w:jc w:val="both"/>
        <w:rPr>
          <w:rFonts w:ascii="Verdana" w:hAnsi="Verdana" w:cs="Arial"/>
          <w:sz w:val="20"/>
          <w:szCs w:val="18"/>
          <w:lang w:val="es-ES_tradnl"/>
        </w:rPr>
      </w:pPr>
      <w:r w:rsidRPr="00F50D00">
        <w:rPr>
          <w:rFonts w:ascii="Verdana" w:hAnsi="Verdana" w:cs="Arial"/>
          <w:sz w:val="20"/>
          <w:szCs w:val="18"/>
          <w:lang w:val="es-ES_tradnl"/>
        </w:rPr>
        <w:t>b. Cuando se trate de empresas de Estados miembros de la Unión Europea y esta posibilidad esté prevista en la legislación del Estado respectivo, podrá también sustituirse por una declaración responsable, otorgada ante una autoridad judicial.</w:t>
      </w:r>
    </w:p>
    <w:p w:rsidR="002125D0" w:rsidRPr="00F50D00" w:rsidRDefault="002125D0" w:rsidP="00D56EC2">
      <w:pPr>
        <w:spacing w:line="360" w:lineRule="auto"/>
        <w:ind w:firstLine="708"/>
        <w:jc w:val="both"/>
        <w:rPr>
          <w:rFonts w:ascii="Verdana" w:hAnsi="Verdana"/>
          <w:sz w:val="20"/>
        </w:rPr>
      </w:pPr>
    </w:p>
    <w:p w:rsidR="002125D0" w:rsidRPr="00F50D00" w:rsidRDefault="002125D0" w:rsidP="00D56EC2">
      <w:pPr>
        <w:spacing w:line="360" w:lineRule="auto"/>
        <w:ind w:firstLine="708"/>
        <w:jc w:val="both"/>
        <w:rPr>
          <w:rFonts w:ascii="Verdana" w:hAnsi="Verdana"/>
          <w:b/>
          <w:sz w:val="20"/>
        </w:rPr>
      </w:pPr>
      <w:r w:rsidRPr="00F50D00">
        <w:rPr>
          <w:rFonts w:ascii="Verdana" w:hAnsi="Verdana"/>
          <w:b/>
          <w:sz w:val="20"/>
        </w:rPr>
        <w:t>3) Los que acrediten los requisitos de su solvencia económica, financiera y técnica o profesional.</w:t>
      </w:r>
    </w:p>
    <w:p w:rsidR="002125D0" w:rsidRPr="00F50D00" w:rsidRDefault="002125D0" w:rsidP="00D56EC2">
      <w:pPr>
        <w:spacing w:line="360" w:lineRule="auto"/>
        <w:ind w:firstLine="708"/>
        <w:jc w:val="both"/>
        <w:rPr>
          <w:rFonts w:ascii="Verdana" w:hAnsi="Verdana"/>
          <w:b/>
          <w:sz w:val="20"/>
        </w:rPr>
      </w:pPr>
    </w:p>
    <w:p w:rsidR="002125D0" w:rsidRPr="00F50D00" w:rsidRDefault="002125D0" w:rsidP="00D56EC2">
      <w:pPr>
        <w:spacing w:line="360" w:lineRule="auto"/>
        <w:ind w:firstLine="708"/>
        <w:jc w:val="both"/>
        <w:rPr>
          <w:rFonts w:ascii="Verdana" w:hAnsi="Verdana"/>
          <w:i/>
          <w:sz w:val="18"/>
          <w:szCs w:val="18"/>
        </w:rPr>
      </w:pPr>
      <w:r w:rsidRPr="00F50D00">
        <w:rPr>
          <w:rFonts w:ascii="Verdana" w:hAnsi="Verdana"/>
          <w:i/>
          <w:sz w:val="18"/>
          <w:szCs w:val="18"/>
        </w:rPr>
        <w:t>[En los términos señalados a continuación sobre los criterios de selección].</w:t>
      </w:r>
    </w:p>
    <w:p w:rsidR="002125D0" w:rsidRPr="00F50D00" w:rsidRDefault="002125D0" w:rsidP="00D56EC2">
      <w:pPr>
        <w:spacing w:line="360" w:lineRule="auto"/>
        <w:ind w:firstLine="708"/>
        <w:jc w:val="both"/>
        <w:rPr>
          <w:rFonts w:ascii="Verdana" w:hAnsi="Verdana"/>
          <w:sz w:val="18"/>
          <w:szCs w:val="18"/>
        </w:rPr>
      </w:pPr>
    </w:p>
    <w:p w:rsidR="002125D0" w:rsidRPr="00F50D00" w:rsidRDefault="002125D0" w:rsidP="00D56EC2">
      <w:pPr>
        <w:widowControl w:val="0"/>
        <w:spacing w:line="360" w:lineRule="auto"/>
        <w:ind w:firstLine="709"/>
        <w:jc w:val="both"/>
        <w:rPr>
          <w:rFonts w:ascii="Verdana" w:hAnsi="Verdana"/>
          <w:b/>
          <w:bCs/>
          <w:sz w:val="20"/>
        </w:rPr>
      </w:pPr>
      <w:r w:rsidRPr="00F50D00">
        <w:rPr>
          <w:rFonts w:ascii="Verdana" w:hAnsi="Verdana"/>
          <w:b/>
          <w:bCs/>
          <w:sz w:val="20"/>
        </w:rPr>
        <w:t>4) Las empresas extranjeras presentarán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licitador.</w:t>
      </w:r>
    </w:p>
    <w:p w:rsidR="002125D0" w:rsidRPr="00F50D00" w:rsidRDefault="002125D0" w:rsidP="00D56EC2">
      <w:pPr>
        <w:spacing w:line="360" w:lineRule="auto"/>
        <w:ind w:firstLine="708"/>
        <w:jc w:val="both"/>
        <w:rPr>
          <w:rFonts w:ascii="Verdana" w:hAnsi="Verdana" w:cs="Arial"/>
          <w:b/>
          <w:sz w:val="20"/>
          <w:u w:val="single"/>
          <w:lang w:val="es-ES_tradnl"/>
        </w:rPr>
      </w:pPr>
    </w:p>
    <w:p w:rsidR="002125D0" w:rsidRPr="00F50D00" w:rsidRDefault="002125D0" w:rsidP="00D56EC2">
      <w:pPr>
        <w:spacing w:line="360" w:lineRule="auto"/>
        <w:ind w:firstLine="708"/>
        <w:jc w:val="both"/>
        <w:rPr>
          <w:rFonts w:ascii="Verdana" w:hAnsi="Verdana" w:cs="Arial"/>
          <w:b/>
          <w:sz w:val="20"/>
          <w:u w:val="single"/>
          <w:lang w:val="es-ES_tradnl"/>
        </w:rPr>
      </w:pPr>
      <w:r w:rsidRPr="00F50D00">
        <w:rPr>
          <w:rFonts w:ascii="Verdana" w:hAnsi="Verdana" w:cs="Arial"/>
          <w:b/>
          <w:sz w:val="20"/>
          <w:u w:val="single"/>
          <w:lang w:val="es-ES_tradnl"/>
        </w:rPr>
        <w:t>Criterios de selección:</w:t>
      </w:r>
    </w:p>
    <w:p w:rsidR="002125D0" w:rsidRPr="00F50D00" w:rsidRDefault="002125D0" w:rsidP="00D56EC2">
      <w:pPr>
        <w:spacing w:line="360" w:lineRule="auto"/>
        <w:ind w:firstLine="708"/>
        <w:jc w:val="both"/>
        <w:rPr>
          <w:rFonts w:ascii="Verdana" w:hAnsi="Verdana" w:cs="Arial"/>
          <w:b/>
          <w:sz w:val="20"/>
          <w:u w:val="single"/>
          <w:lang w:val="es-ES_tradnl"/>
        </w:rPr>
      </w:pPr>
    </w:p>
    <w:p w:rsidR="002125D0" w:rsidRPr="00F50D00" w:rsidRDefault="002125D0" w:rsidP="00D56EC2">
      <w:pPr>
        <w:spacing w:line="360" w:lineRule="auto"/>
        <w:ind w:firstLine="708"/>
        <w:jc w:val="both"/>
        <w:rPr>
          <w:rFonts w:ascii="Verdana" w:hAnsi="Verdana" w:cs="Arial"/>
          <w:b/>
          <w:sz w:val="20"/>
          <w:szCs w:val="18"/>
          <w:lang w:val="es-ES_tradnl"/>
        </w:rPr>
      </w:pPr>
      <w:r w:rsidRPr="00F50D00">
        <w:rPr>
          <w:rFonts w:ascii="Verdana" w:hAnsi="Verdana" w:cs="Arial"/>
          <w:sz w:val="20"/>
          <w:lang w:val="es-ES_tradnl"/>
        </w:rPr>
        <w:t xml:space="preserve">Los criterios objetivos de solvencia, con arreglo a los cuales serán invitados a presentar proposiciones, serán los siguientes: </w:t>
      </w:r>
    </w:p>
    <w:p w:rsidR="002125D0" w:rsidRPr="00F50D00" w:rsidRDefault="002125D0" w:rsidP="00D56EC2">
      <w:pPr>
        <w:spacing w:line="360" w:lineRule="auto"/>
        <w:ind w:firstLine="708"/>
        <w:jc w:val="both"/>
        <w:rPr>
          <w:rFonts w:ascii="Verdana" w:hAnsi="Verdana" w:cs="Arial"/>
          <w:i/>
          <w:sz w:val="20"/>
          <w:lang w:val="es-ES_tradnl"/>
        </w:rPr>
      </w:pPr>
    </w:p>
    <w:p w:rsidR="002125D0" w:rsidRPr="00F50D00" w:rsidRDefault="002125D0" w:rsidP="00D56EC2">
      <w:pPr>
        <w:spacing w:line="360" w:lineRule="auto"/>
        <w:ind w:firstLine="708"/>
        <w:jc w:val="both"/>
        <w:rPr>
          <w:rFonts w:ascii="Verdana" w:hAnsi="Verdana" w:cs="Arial"/>
          <w:b/>
          <w:sz w:val="20"/>
          <w:szCs w:val="18"/>
          <w:lang w:val="es-ES_tradnl"/>
        </w:rPr>
      </w:pPr>
    </w:p>
    <w:p w:rsidR="002125D0" w:rsidRPr="00F50D00" w:rsidRDefault="002125D0" w:rsidP="00D56EC2">
      <w:pPr>
        <w:spacing w:line="360" w:lineRule="auto"/>
        <w:ind w:firstLine="708"/>
        <w:jc w:val="both"/>
        <w:rPr>
          <w:rFonts w:ascii="Verdana" w:hAnsi="Verdana"/>
          <w:sz w:val="20"/>
          <w:szCs w:val="18"/>
          <w:lang w:val="es-ES_tradnl"/>
        </w:rPr>
      </w:pPr>
      <w:r w:rsidRPr="00F50D00">
        <w:rPr>
          <w:rFonts w:ascii="Verdana" w:hAnsi="Verdana" w:cs="Arial"/>
          <w:b/>
          <w:sz w:val="20"/>
          <w:szCs w:val="18"/>
          <w:u w:val="single"/>
          <w:lang w:val="es-ES_tradnl"/>
        </w:rPr>
        <w:t>La solvencia económica y financiera</w:t>
      </w:r>
      <w:r w:rsidRPr="00F50D00">
        <w:rPr>
          <w:rFonts w:ascii="Verdana" w:hAnsi="Verdana" w:cs="Arial"/>
          <w:sz w:val="20"/>
          <w:szCs w:val="18"/>
          <w:lang w:val="es-ES_tradnl"/>
        </w:rPr>
        <w:t xml:space="preserve"> del empresario podrá acreditarse por uno o varios de los medios siguientes:</w:t>
      </w:r>
    </w:p>
    <w:p w:rsidR="002125D0" w:rsidRPr="00F50D00" w:rsidRDefault="002125D0" w:rsidP="00D56EC2">
      <w:pPr>
        <w:spacing w:line="360" w:lineRule="auto"/>
        <w:ind w:firstLine="708"/>
        <w:jc w:val="both"/>
        <w:rPr>
          <w:rFonts w:ascii="Verdana" w:hAnsi="Verdana"/>
          <w:sz w:val="20"/>
          <w:szCs w:val="18"/>
          <w:lang w:val="es-ES_tradnl"/>
        </w:rPr>
      </w:pPr>
    </w:p>
    <w:p w:rsidR="002125D0" w:rsidRPr="00F50D00" w:rsidRDefault="002125D0" w:rsidP="00D56EC2">
      <w:pPr>
        <w:spacing w:line="360" w:lineRule="auto"/>
        <w:ind w:firstLine="708"/>
        <w:jc w:val="both"/>
        <w:rPr>
          <w:rFonts w:ascii="Verdana" w:hAnsi="Verdana"/>
          <w:sz w:val="20"/>
          <w:szCs w:val="18"/>
        </w:rPr>
      </w:pPr>
      <w:r w:rsidRPr="00F50D00">
        <w:rPr>
          <w:rFonts w:ascii="Verdana" w:hAnsi="Verdana"/>
          <w:sz w:val="20"/>
          <w:szCs w:val="18"/>
          <w:lang w:val="es-ES_tradnl"/>
        </w:rPr>
        <w:lastRenderedPageBreak/>
        <w:t xml:space="preserve">a) </w:t>
      </w:r>
      <w:r w:rsidRPr="00F50D00">
        <w:rPr>
          <w:rFonts w:ascii="Verdana" w:hAnsi="Verdana"/>
          <w:sz w:val="20"/>
          <w:szCs w:val="18"/>
        </w:rPr>
        <w:t xml:space="preserve">Declaraciones apropiadas de entidades financieras o, en su caso, justificante de la existencia de un seguro de indemnización por riesgos profesionales. </w:t>
      </w:r>
    </w:p>
    <w:p w:rsidR="002125D0" w:rsidRPr="00F50D00" w:rsidRDefault="002125D0" w:rsidP="00D56EC2">
      <w:pPr>
        <w:spacing w:line="360" w:lineRule="auto"/>
        <w:ind w:firstLine="708"/>
        <w:jc w:val="both"/>
        <w:rPr>
          <w:rFonts w:ascii="Verdana" w:hAnsi="Verdana"/>
          <w:sz w:val="20"/>
          <w:szCs w:val="18"/>
        </w:rPr>
      </w:pPr>
    </w:p>
    <w:p w:rsidR="002125D0" w:rsidRPr="00F50D00" w:rsidRDefault="002125D0" w:rsidP="00D56EC2">
      <w:pPr>
        <w:spacing w:line="360" w:lineRule="auto"/>
        <w:ind w:firstLine="708"/>
        <w:jc w:val="both"/>
        <w:rPr>
          <w:rFonts w:ascii="Verdana" w:hAnsi="Verdana"/>
          <w:sz w:val="20"/>
          <w:szCs w:val="18"/>
        </w:rPr>
      </w:pPr>
      <w:r w:rsidRPr="00F50D00">
        <w:rPr>
          <w:rFonts w:ascii="Verdana" w:hAnsi="Verdana"/>
          <w:sz w:val="20"/>
          <w:szCs w:val="18"/>
        </w:rPr>
        <w:t xml:space="preserve">b) Las cuentas anuales presentadas en el Registro Mercantil o en el Registro oficial que corresponda. Los empresarios no obligados a presentar las cuentas en Registros oficiales podrán aportar, como medio alternativo de acreditación, los libros de contabilidad debidamente legalizados. </w:t>
      </w:r>
    </w:p>
    <w:p w:rsidR="002125D0" w:rsidRPr="00F50D00" w:rsidRDefault="002125D0" w:rsidP="00D56EC2">
      <w:pPr>
        <w:spacing w:line="360" w:lineRule="auto"/>
        <w:ind w:firstLine="708"/>
        <w:jc w:val="both"/>
        <w:rPr>
          <w:rFonts w:ascii="Verdana" w:hAnsi="Verdana"/>
          <w:sz w:val="20"/>
          <w:szCs w:val="18"/>
        </w:rPr>
      </w:pPr>
    </w:p>
    <w:p w:rsidR="002125D0" w:rsidRPr="00F50D00" w:rsidRDefault="002125D0" w:rsidP="00D56EC2">
      <w:pPr>
        <w:spacing w:line="360" w:lineRule="auto"/>
        <w:ind w:firstLine="708"/>
        <w:jc w:val="both"/>
        <w:rPr>
          <w:rFonts w:ascii="Verdana" w:hAnsi="Verdana"/>
          <w:sz w:val="20"/>
          <w:szCs w:val="18"/>
        </w:rPr>
      </w:pPr>
      <w:r w:rsidRPr="00F50D00">
        <w:rPr>
          <w:rFonts w:ascii="Verdana" w:hAnsi="Verdana"/>
          <w:sz w:val="20"/>
          <w:szCs w:val="18"/>
        </w:rPr>
        <w:t>c) Declaración sobre el volumen global de negocios y, en su caso, sobre el volumen de negocios en el ámbito de actividades correspondiente al objeto del contrato, referido como máximo a los tres últimos ejercicios disponibles en función de la fecha de creación o de inicio de las actividades del empresario, en la medida en que se disponga de las referencias de dicho volumen de negocios.</w:t>
      </w:r>
    </w:p>
    <w:p w:rsidR="002125D0" w:rsidRPr="00F50D00" w:rsidRDefault="002125D0" w:rsidP="00D56EC2">
      <w:pPr>
        <w:spacing w:line="360" w:lineRule="auto"/>
        <w:ind w:firstLine="708"/>
        <w:jc w:val="both"/>
        <w:rPr>
          <w:rFonts w:ascii="Verdana" w:hAnsi="Verdana"/>
          <w:sz w:val="20"/>
          <w:szCs w:val="18"/>
        </w:rPr>
      </w:pPr>
    </w:p>
    <w:p w:rsidR="002125D0" w:rsidRPr="00F50D00" w:rsidRDefault="002125D0" w:rsidP="00D56EC2">
      <w:pPr>
        <w:spacing w:line="360" w:lineRule="auto"/>
        <w:ind w:firstLine="708"/>
        <w:jc w:val="both"/>
        <w:rPr>
          <w:rFonts w:ascii="Verdana" w:hAnsi="Verdana" w:cs="Arial"/>
          <w:sz w:val="20"/>
          <w:lang w:val="es-ES_tradnl"/>
        </w:rPr>
      </w:pPr>
      <w:r w:rsidRPr="00F50D00">
        <w:rPr>
          <w:rFonts w:ascii="Verdana" w:hAnsi="Verdana" w:cs="Arial"/>
          <w:sz w:val="20"/>
          <w:lang w:val="es-ES_tradnl"/>
        </w:rPr>
        <w:t xml:space="preserve">La </w:t>
      </w:r>
      <w:r w:rsidRPr="00F50D00">
        <w:rPr>
          <w:rFonts w:ascii="Verdana" w:hAnsi="Verdana" w:cs="Arial"/>
          <w:b/>
          <w:sz w:val="20"/>
          <w:u w:val="single"/>
          <w:lang w:val="es-ES_tradnl"/>
        </w:rPr>
        <w:t>solvencia técnica</w:t>
      </w:r>
      <w:r w:rsidRPr="00F50D00">
        <w:rPr>
          <w:rFonts w:ascii="Verdana" w:hAnsi="Verdana" w:cs="Arial"/>
          <w:sz w:val="20"/>
          <w:lang w:val="es-ES_tradnl"/>
        </w:rPr>
        <w:t xml:space="preserve"> o profesional de los empresarios podrá acreditarse por uno o varios de los medios siguientes:</w:t>
      </w:r>
    </w:p>
    <w:p w:rsidR="002125D0" w:rsidRPr="00F50D00" w:rsidRDefault="002125D0" w:rsidP="00D56EC2">
      <w:pPr>
        <w:spacing w:line="360" w:lineRule="auto"/>
        <w:ind w:firstLine="708"/>
        <w:jc w:val="both"/>
        <w:rPr>
          <w:rFonts w:ascii="Verdana" w:hAnsi="Verdana" w:cs="Arial"/>
          <w:sz w:val="20"/>
          <w:lang w:val="es-ES_tradnl"/>
        </w:rPr>
      </w:pPr>
    </w:p>
    <w:p w:rsidR="002125D0" w:rsidRPr="00F50D00" w:rsidRDefault="002125D0" w:rsidP="00D56EC2">
      <w:pPr>
        <w:spacing w:line="360" w:lineRule="auto"/>
        <w:ind w:firstLine="708"/>
        <w:jc w:val="both"/>
        <w:rPr>
          <w:rFonts w:ascii="Verdana" w:hAnsi="Verdana" w:cs="Arial"/>
          <w:sz w:val="20"/>
          <w:lang w:val="es-ES_tradnl"/>
        </w:rPr>
      </w:pPr>
      <w:r w:rsidRPr="00F50D00">
        <w:rPr>
          <w:rFonts w:ascii="Verdana" w:hAnsi="Verdana" w:cs="Arial"/>
          <w:sz w:val="20"/>
          <w:lang w:val="es-ES_tradnl"/>
        </w:rPr>
        <w:t xml:space="preserve">a) Relación de las obras ejecutadas en el curso de los cinco últimos años, avalada por certificados de buena ejecución para las obras más importantes; estos certificados indicarán el importe, las fechas y el lugar de ejecución de las obras y se precisará si se realizaron según las reglas por las que se rige la profesión y se llevaron normalmente a buen término; en su caso, dichos certificados serán comunicados directamente al órgano de </w:t>
      </w:r>
      <w:smartTag w:uri="urn:schemas-microsoft-com:office:smarttags" w:element="PersonName">
        <w:r w:rsidRPr="00F50D00">
          <w:rPr>
            <w:rFonts w:ascii="Verdana" w:hAnsi="Verdana" w:cs="Arial"/>
            <w:sz w:val="20"/>
            <w:lang w:val="es-ES_tradnl"/>
          </w:rPr>
          <w:t>contrataci</w:t>
        </w:r>
      </w:smartTag>
      <w:r w:rsidRPr="00F50D00">
        <w:rPr>
          <w:rFonts w:ascii="Verdana" w:hAnsi="Verdana" w:cs="Arial"/>
          <w:sz w:val="20"/>
          <w:lang w:val="es-ES_tradnl"/>
        </w:rPr>
        <w:t xml:space="preserve">ón por la autoridad competente. </w:t>
      </w:r>
    </w:p>
    <w:p w:rsidR="002125D0" w:rsidRPr="00F50D00" w:rsidRDefault="002125D0" w:rsidP="00D56EC2">
      <w:pPr>
        <w:spacing w:line="360" w:lineRule="auto"/>
        <w:ind w:firstLine="708"/>
        <w:jc w:val="both"/>
        <w:rPr>
          <w:rFonts w:ascii="Verdana" w:hAnsi="Verdana"/>
          <w:sz w:val="20"/>
          <w:szCs w:val="20"/>
        </w:rPr>
      </w:pPr>
      <w:r w:rsidRPr="00F50D00">
        <w:rPr>
          <w:rFonts w:ascii="Verdana" w:hAnsi="Verdana"/>
          <w:sz w:val="20"/>
          <w:szCs w:val="20"/>
        </w:rPr>
        <w:t>b) Declaración indicando los técnicos o las unidades técnicas, estén o no integradas en la empresa, de los que ésta disponga para la ejecución de las obras, especialmente los responsables del control de calidad, acompañada de los documentos acreditativos correspondientes.</w:t>
      </w:r>
    </w:p>
    <w:p w:rsidR="002125D0" w:rsidRPr="00F50D00" w:rsidRDefault="002125D0" w:rsidP="00D56EC2">
      <w:pPr>
        <w:spacing w:line="360" w:lineRule="auto"/>
        <w:ind w:firstLine="708"/>
        <w:jc w:val="both"/>
        <w:rPr>
          <w:rFonts w:ascii="Verdana" w:hAnsi="Verdana"/>
          <w:sz w:val="20"/>
          <w:szCs w:val="20"/>
        </w:rPr>
      </w:pPr>
      <w:r w:rsidRPr="00F50D00">
        <w:rPr>
          <w:rFonts w:ascii="Verdana" w:hAnsi="Verdana"/>
          <w:sz w:val="20"/>
          <w:szCs w:val="20"/>
        </w:rPr>
        <w:lastRenderedPageBreak/>
        <w:t xml:space="preserve">c) Títulos académicos y profesionales del empresario y de los directivos de la empresa y, en particular, del responsable o responsables de las obras. </w:t>
      </w:r>
    </w:p>
    <w:p w:rsidR="002125D0" w:rsidRPr="00F50D00" w:rsidRDefault="002125D0" w:rsidP="00D56EC2">
      <w:pPr>
        <w:spacing w:line="360" w:lineRule="auto"/>
        <w:ind w:firstLine="708"/>
        <w:jc w:val="both"/>
        <w:rPr>
          <w:rFonts w:ascii="Verdana" w:hAnsi="Verdana"/>
          <w:sz w:val="20"/>
          <w:szCs w:val="20"/>
        </w:rPr>
      </w:pPr>
      <w:r w:rsidRPr="00F50D00">
        <w:rPr>
          <w:rFonts w:ascii="Verdana" w:hAnsi="Verdana"/>
          <w:sz w:val="20"/>
          <w:szCs w:val="20"/>
        </w:rPr>
        <w:t>d) En los casos adecuados, indicación de las medidas de gestión medioambientales que el empresario podrá aplicar al ejecutar el contrato.</w:t>
      </w:r>
    </w:p>
    <w:p w:rsidR="002125D0" w:rsidRPr="00F50D00" w:rsidRDefault="002125D0" w:rsidP="00D56EC2">
      <w:pPr>
        <w:spacing w:line="360" w:lineRule="auto"/>
        <w:ind w:firstLine="708"/>
        <w:jc w:val="both"/>
        <w:rPr>
          <w:rFonts w:ascii="Verdana" w:hAnsi="Verdana"/>
          <w:sz w:val="20"/>
          <w:szCs w:val="20"/>
        </w:rPr>
      </w:pPr>
      <w:r w:rsidRPr="00F50D00">
        <w:rPr>
          <w:rFonts w:ascii="Verdana" w:hAnsi="Verdana"/>
          <w:sz w:val="20"/>
          <w:szCs w:val="20"/>
        </w:rPr>
        <w:t>e) Declaración sobre la plantilla media anual de la empresa y la importancia de su personal directivo durante los tres últimos años, acompañada de la documentación justificativa correspondiente.</w:t>
      </w:r>
    </w:p>
    <w:p w:rsidR="002125D0" w:rsidRPr="00F50D00" w:rsidRDefault="002125D0" w:rsidP="00D56EC2">
      <w:pPr>
        <w:spacing w:line="360" w:lineRule="auto"/>
        <w:ind w:firstLine="708"/>
        <w:jc w:val="both"/>
        <w:rPr>
          <w:rFonts w:ascii="Verdana" w:hAnsi="Verdana"/>
          <w:sz w:val="20"/>
          <w:szCs w:val="20"/>
        </w:rPr>
      </w:pPr>
      <w:r w:rsidRPr="00F50D00">
        <w:rPr>
          <w:rFonts w:ascii="Verdana" w:hAnsi="Verdana"/>
          <w:sz w:val="20"/>
          <w:szCs w:val="20"/>
        </w:rPr>
        <w:t>f) Declaración indicando la maquinaria, material y equipo técnico del que se dispondrá para la ejecución de las obras, a la que se adjuntará la documentación acreditativa pertinente.</w:t>
      </w:r>
    </w:p>
    <w:p w:rsidR="002125D0" w:rsidRPr="00F50D00" w:rsidRDefault="002125D0" w:rsidP="00D56EC2">
      <w:pPr>
        <w:spacing w:line="360" w:lineRule="auto"/>
        <w:ind w:firstLine="708"/>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RPr="00F50D00" w:rsidTr="00D56EC2">
        <w:tc>
          <w:tcPr>
            <w:tcW w:w="8671" w:type="dxa"/>
            <w:shd w:val="clear" w:color="auto" w:fill="FFCC99"/>
          </w:tcPr>
          <w:p w:rsidR="002125D0" w:rsidRPr="00F50D00" w:rsidRDefault="002125D0" w:rsidP="00D56EC2">
            <w:pPr>
              <w:spacing w:line="360" w:lineRule="auto"/>
              <w:ind w:firstLine="722"/>
              <w:jc w:val="both"/>
              <w:rPr>
                <w:rFonts w:ascii="Verdana" w:hAnsi="Verdana" w:cs="Arial"/>
                <w:bCs/>
                <w:color w:val="333399"/>
                <w:sz w:val="20"/>
              </w:rPr>
            </w:pPr>
            <w:r w:rsidRPr="00F50D00">
              <w:rPr>
                <w:rFonts w:ascii="Verdana" w:hAnsi="Verdana" w:cs="Arial"/>
                <w:b/>
                <w:color w:val="333399"/>
                <w:sz w:val="20"/>
              </w:rPr>
              <w:t xml:space="preserve"> CLÁUSULA SÉPTIMA. Clasificación del Contratista</w:t>
            </w:r>
          </w:p>
        </w:tc>
      </w:tr>
    </w:tbl>
    <w:p w:rsidR="002125D0" w:rsidRPr="00F50D00" w:rsidRDefault="002125D0" w:rsidP="00D56EC2">
      <w:pPr>
        <w:spacing w:line="360" w:lineRule="auto"/>
        <w:jc w:val="both"/>
        <w:rPr>
          <w:rFonts w:ascii="Verdana" w:hAnsi="Verdana" w:cs="Arial"/>
          <w:sz w:val="20"/>
          <w:lang w:val="es-ES_tradnl"/>
        </w:rPr>
      </w:pPr>
    </w:p>
    <w:p w:rsidR="002125D0" w:rsidRPr="00F50D00" w:rsidRDefault="002125D0" w:rsidP="00D56EC2">
      <w:pPr>
        <w:spacing w:line="360" w:lineRule="auto"/>
        <w:ind w:firstLine="709"/>
        <w:jc w:val="both"/>
        <w:rPr>
          <w:rFonts w:ascii="Verdana" w:hAnsi="Verdana" w:cs="Arial"/>
          <w:sz w:val="20"/>
          <w:lang w:val="es-ES_tradnl"/>
        </w:rPr>
      </w:pPr>
      <w:r w:rsidRPr="00F50D00">
        <w:rPr>
          <w:rFonts w:ascii="Verdana" w:hAnsi="Verdana" w:cs="Arial"/>
          <w:sz w:val="20"/>
          <w:lang w:val="es-ES_tradnl"/>
        </w:rPr>
        <w:t xml:space="preserve">Dada la cuantía del presente contrato y de conformidad con lo previsto en el artículo 25.1 del Real Decreto Legislativo 2/2000, de 16 de junio, por el que se aprueba el Texto Refundido de la Ley de Contratos de las Administraciones Públicas, todavía en vigor tal y como establece la Disposición Transitoria Cuarta </w:t>
      </w:r>
      <w:r w:rsidRPr="00F50D00">
        <w:rPr>
          <w:rFonts w:ascii="Verdana" w:hAnsi="Verdana" w:cs="Arial"/>
          <w:sz w:val="20"/>
        </w:rPr>
        <w:t>del Texto Refundido de la Ley de Contratos del Sector Público, aprobado por el Real Decreto Legislativo 3/2011, de 14 de noviembre</w:t>
      </w:r>
      <w:r w:rsidRPr="00F50D00">
        <w:rPr>
          <w:rFonts w:ascii="Verdana" w:hAnsi="Verdana" w:cs="Arial"/>
          <w:sz w:val="20"/>
          <w:lang w:val="es-ES_tradnl"/>
        </w:rPr>
        <w:t xml:space="preserve">, para contratar </w:t>
      </w:r>
      <w:r>
        <w:rPr>
          <w:rFonts w:ascii="Verdana" w:hAnsi="Verdana" w:cs="Arial"/>
          <w:sz w:val="20"/>
          <w:lang w:val="es-ES_tradnl"/>
        </w:rPr>
        <w:t xml:space="preserve">no </w:t>
      </w:r>
      <w:r w:rsidRPr="00F50D00">
        <w:rPr>
          <w:rFonts w:ascii="Verdana" w:hAnsi="Verdana" w:cs="Arial"/>
          <w:sz w:val="20"/>
          <w:lang w:val="es-ES_tradnl"/>
        </w:rPr>
        <w:t>será requisito indispensable que el emp</w:t>
      </w:r>
      <w:r>
        <w:rPr>
          <w:rFonts w:ascii="Verdana" w:hAnsi="Verdana" w:cs="Arial"/>
          <w:sz w:val="20"/>
          <w:lang w:val="es-ES_tradnl"/>
        </w:rPr>
        <w:t xml:space="preserve">resario disponga de </w:t>
      </w:r>
      <w:r w:rsidRPr="00F50D00">
        <w:rPr>
          <w:rFonts w:ascii="Verdana" w:hAnsi="Verdana" w:cs="Arial"/>
          <w:sz w:val="20"/>
          <w:lang w:val="es-ES_tradnl"/>
        </w:rPr>
        <w:t xml:space="preserve"> clasificación: </w:t>
      </w:r>
    </w:p>
    <w:p w:rsidR="002125D0" w:rsidRPr="00F50D00" w:rsidRDefault="002125D0" w:rsidP="00D56EC2">
      <w:pPr>
        <w:spacing w:line="360" w:lineRule="auto"/>
        <w:ind w:firstLine="709"/>
        <w:jc w:val="both"/>
        <w:rPr>
          <w:rFonts w:ascii="Verdana" w:hAnsi="Verdana" w:cs="Arial"/>
          <w:sz w:val="20"/>
          <w:lang w:val="es-ES_tradnl"/>
        </w:rPr>
      </w:pPr>
    </w:p>
    <w:p w:rsidR="002125D0" w:rsidRPr="00F50D00" w:rsidRDefault="002125D0" w:rsidP="00D56EC2">
      <w:pPr>
        <w:spacing w:line="360" w:lineRule="auto"/>
        <w:ind w:firstLine="709"/>
        <w:jc w:val="both"/>
        <w:rPr>
          <w:rFonts w:ascii="Verdana" w:hAnsi="Verdana" w:cs="Arial"/>
          <w:sz w:val="20"/>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RPr="00F50D00" w:rsidTr="00D56EC2">
        <w:tc>
          <w:tcPr>
            <w:tcW w:w="8671" w:type="dxa"/>
            <w:shd w:val="clear" w:color="auto" w:fill="FFCC99"/>
          </w:tcPr>
          <w:p w:rsidR="002125D0" w:rsidRPr="00F50D00" w:rsidRDefault="002125D0" w:rsidP="00D56EC2">
            <w:pPr>
              <w:spacing w:line="360" w:lineRule="auto"/>
              <w:ind w:firstLine="735"/>
              <w:jc w:val="both"/>
              <w:rPr>
                <w:rFonts w:ascii="Verdana" w:hAnsi="Verdana" w:cs="Arial"/>
                <w:bCs/>
                <w:color w:val="333399"/>
                <w:sz w:val="20"/>
              </w:rPr>
            </w:pPr>
            <w:r w:rsidRPr="00F50D00">
              <w:rPr>
                <w:rFonts w:ascii="Verdana" w:hAnsi="Verdana" w:cs="Arial"/>
                <w:b/>
                <w:color w:val="333399"/>
                <w:sz w:val="20"/>
              </w:rPr>
              <w:t xml:space="preserve">CLÁUSULA </w:t>
            </w:r>
            <w:r w:rsidRPr="00F50D00">
              <w:rPr>
                <w:rFonts w:ascii="Verdana" w:hAnsi="Verdana" w:cs="Arial"/>
                <w:b/>
                <w:bCs/>
                <w:color w:val="333399"/>
                <w:sz w:val="20"/>
                <w:lang w:val="es-ES_tradnl"/>
              </w:rPr>
              <w:t>OCTAVA</w:t>
            </w:r>
            <w:r w:rsidRPr="00F50D00">
              <w:rPr>
                <w:rFonts w:ascii="Verdana" w:hAnsi="Verdana" w:cs="Arial"/>
                <w:b/>
                <w:color w:val="333399"/>
                <w:sz w:val="20"/>
              </w:rPr>
              <w:t>. Invitaciones</w:t>
            </w:r>
          </w:p>
        </w:tc>
      </w:tr>
    </w:tbl>
    <w:p w:rsidR="002125D0" w:rsidRPr="00F50D00" w:rsidRDefault="002125D0" w:rsidP="00D56EC2">
      <w:pPr>
        <w:spacing w:line="360" w:lineRule="auto"/>
        <w:ind w:firstLine="708"/>
        <w:jc w:val="both"/>
        <w:rPr>
          <w:rFonts w:ascii="Verdana" w:hAnsi="Verdana" w:cs="Arial"/>
          <w:b/>
          <w:sz w:val="20"/>
          <w:u w:val="single"/>
        </w:rPr>
      </w:pPr>
    </w:p>
    <w:p w:rsidR="002125D0" w:rsidRPr="00F50D00" w:rsidRDefault="002125D0" w:rsidP="00D56EC2">
      <w:pPr>
        <w:spacing w:line="360" w:lineRule="auto"/>
        <w:ind w:firstLine="708"/>
        <w:jc w:val="both"/>
        <w:rPr>
          <w:rFonts w:ascii="Verdana" w:hAnsi="Verdana"/>
          <w:sz w:val="20"/>
        </w:rPr>
      </w:pPr>
      <w:r w:rsidRPr="00F50D00">
        <w:rPr>
          <w:rFonts w:ascii="Verdana" w:hAnsi="Verdana"/>
          <w:sz w:val="20"/>
        </w:rPr>
        <w:t xml:space="preserve">El órgano de contratación, a propuesta de la Mesa y una vez comprobada la personalidad y solvencia de los solicitantes, seleccionará a los que deban pasar a la siguiente fase, a los que invitará, simultáneamente y por escrito, a presentar sus ofertas, en </w:t>
      </w:r>
      <w:r w:rsidRPr="00394E0B">
        <w:rPr>
          <w:rFonts w:ascii="Verdana" w:hAnsi="Verdana"/>
          <w:sz w:val="20"/>
        </w:rPr>
        <w:t xml:space="preserve">un plazo de </w:t>
      </w:r>
      <w:r w:rsidR="00394E0B" w:rsidRPr="00394E0B">
        <w:rPr>
          <w:rFonts w:ascii="Verdana" w:hAnsi="Verdana"/>
          <w:sz w:val="20"/>
        </w:rPr>
        <w:t>8</w:t>
      </w:r>
      <w:r w:rsidRPr="00394E0B">
        <w:rPr>
          <w:rFonts w:ascii="Verdana" w:hAnsi="Verdana"/>
          <w:sz w:val="20"/>
        </w:rPr>
        <w:t xml:space="preserve"> </w:t>
      </w:r>
      <w:r w:rsidR="00CF6616" w:rsidRPr="00394E0B">
        <w:rPr>
          <w:rFonts w:ascii="Verdana" w:hAnsi="Verdana"/>
          <w:sz w:val="20"/>
        </w:rPr>
        <w:t>días</w:t>
      </w:r>
      <w:r w:rsidRPr="00394E0B">
        <w:rPr>
          <w:rFonts w:ascii="Verdana" w:hAnsi="Verdana"/>
          <w:sz w:val="20"/>
        </w:rPr>
        <w:t xml:space="preserve"> contados</w:t>
      </w:r>
      <w:r w:rsidRPr="00F50D00">
        <w:rPr>
          <w:rFonts w:ascii="Verdana" w:hAnsi="Verdana"/>
          <w:sz w:val="20"/>
        </w:rPr>
        <w:t xml:space="preserve"> desde la fecha de envío de la invitación.</w:t>
      </w:r>
    </w:p>
    <w:p w:rsidR="002125D0" w:rsidRPr="00F50D00" w:rsidRDefault="002125D0" w:rsidP="00D56EC2">
      <w:pPr>
        <w:spacing w:line="360" w:lineRule="auto"/>
        <w:ind w:firstLine="708"/>
        <w:jc w:val="both"/>
        <w:rPr>
          <w:rFonts w:ascii="Verdana" w:hAnsi="Verdana"/>
          <w:sz w:val="20"/>
        </w:rPr>
      </w:pPr>
    </w:p>
    <w:p w:rsidR="002125D0" w:rsidRPr="00F50D00" w:rsidRDefault="002125D0" w:rsidP="00D56EC2">
      <w:pPr>
        <w:widowControl w:val="0"/>
        <w:spacing w:line="360" w:lineRule="auto"/>
        <w:ind w:firstLine="709"/>
        <w:jc w:val="both"/>
        <w:rPr>
          <w:rFonts w:ascii="Verdana" w:hAnsi="Verdana"/>
          <w:i/>
          <w:sz w:val="18"/>
          <w:szCs w:val="18"/>
        </w:rPr>
      </w:pPr>
      <w:r w:rsidRPr="00F50D00">
        <w:rPr>
          <w:rFonts w:ascii="Verdana" w:hAnsi="Verdana"/>
          <w:sz w:val="20"/>
        </w:rPr>
        <w:t xml:space="preserve">El número mínimo de empresarios a los que se invitará a participar en el procedimiento será </w:t>
      </w:r>
      <w:r>
        <w:rPr>
          <w:rFonts w:ascii="Verdana" w:hAnsi="Verdana"/>
          <w:sz w:val="20"/>
        </w:rPr>
        <w:t>de 3.</w:t>
      </w:r>
    </w:p>
    <w:p w:rsidR="002125D0" w:rsidRPr="00F50D00" w:rsidRDefault="002125D0" w:rsidP="00D56EC2">
      <w:pPr>
        <w:spacing w:line="360" w:lineRule="auto"/>
        <w:ind w:firstLine="708"/>
        <w:jc w:val="both"/>
        <w:rPr>
          <w:rFonts w:ascii="Verdana" w:hAnsi="Verdana"/>
          <w:sz w:val="20"/>
        </w:rPr>
      </w:pPr>
    </w:p>
    <w:p w:rsidR="002125D0" w:rsidRPr="00F50D00" w:rsidRDefault="002125D0" w:rsidP="00D56EC2">
      <w:pPr>
        <w:spacing w:line="360" w:lineRule="auto"/>
        <w:ind w:firstLine="708"/>
        <w:jc w:val="both"/>
        <w:rPr>
          <w:rFonts w:ascii="Verdana" w:hAnsi="Verdana" w:cs="Arial"/>
          <w:sz w:val="20"/>
        </w:rPr>
      </w:pPr>
      <w:r w:rsidRPr="00F50D00">
        <w:rPr>
          <w:rFonts w:ascii="Verdana" w:hAnsi="Verdana"/>
          <w:sz w:val="20"/>
        </w:rPr>
        <w:t>El número de candidatos invitados a presentar proposiciones deberá ser igual, al menos, al mínimo fijado previamente. Cuando el número de candidatos que cumplan los criterios de selección sea inferior a ese número mínimo, el órgano de contratación podrá continuar el procedimiento con los que reúnan las condiciones exigidas, sin que pueda invitarse a empresarios que no hayan solicitado participar en el mismo, o a candidatos que no posean esas condiciones.</w:t>
      </w:r>
    </w:p>
    <w:p w:rsidR="002125D0" w:rsidRPr="00F50D00" w:rsidRDefault="002125D0" w:rsidP="00D56EC2">
      <w:pPr>
        <w:spacing w:line="360" w:lineRule="auto"/>
        <w:ind w:firstLine="708"/>
        <w:jc w:val="both"/>
        <w:rPr>
          <w:rFonts w:ascii="Verdana" w:hAnsi="Verdana"/>
          <w:sz w:val="20"/>
        </w:rPr>
      </w:pPr>
    </w:p>
    <w:p w:rsidR="002125D0" w:rsidRPr="00F50D00" w:rsidRDefault="002125D0" w:rsidP="00D56EC2">
      <w:pPr>
        <w:spacing w:line="360" w:lineRule="auto"/>
        <w:ind w:firstLine="708"/>
        <w:jc w:val="both"/>
        <w:rPr>
          <w:rFonts w:ascii="Verdana" w:hAnsi="Verdana"/>
          <w:sz w:val="20"/>
          <w:szCs w:val="20"/>
          <w:lang w:val="es-ES_tradnl"/>
        </w:rPr>
      </w:pPr>
      <w:r w:rsidRPr="00F50D00">
        <w:rPr>
          <w:rFonts w:ascii="Verdana" w:hAnsi="Verdana"/>
          <w:sz w:val="20"/>
          <w:szCs w:val="20"/>
          <w:lang w:val="es-ES_tradnl"/>
        </w:rPr>
        <w:t>Las invitaciones contendrán una referencia al anuncio de licitación publicado e indicarán la fecha límite para la recepción de las proposiciones, la dirección a la que deban enviarse y la lengua en que deban estar redactadas, si se admite alguna otra además del castellano, y los aspectos de negociación del contrato.</w:t>
      </w:r>
    </w:p>
    <w:p w:rsidR="002125D0" w:rsidRPr="00F50D00" w:rsidRDefault="002125D0" w:rsidP="00D56EC2">
      <w:pPr>
        <w:spacing w:line="360" w:lineRule="auto"/>
        <w:ind w:firstLine="708"/>
        <w:jc w:val="both"/>
        <w:rPr>
          <w:rFonts w:ascii="Verdana" w:hAnsi="Verdana"/>
          <w:sz w:val="20"/>
          <w:szCs w:val="20"/>
          <w:lang w:val="es-ES_tradnl"/>
        </w:rPr>
      </w:pPr>
    </w:p>
    <w:p w:rsidR="002125D0" w:rsidRPr="00F50D00" w:rsidRDefault="002125D0" w:rsidP="00D56EC2">
      <w:pPr>
        <w:spacing w:line="360" w:lineRule="auto"/>
        <w:ind w:firstLine="708"/>
        <w:jc w:val="both"/>
        <w:rPr>
          <w:rFonts w:ascii="Verdana" w:hAnsi="Verdana"/>
          <w:b/>
          <w:sz w:val="20"/>
          <w:szCs w:val="20"/>
          <w:u w:val="single"/>
          <w:lang w:val="es-ES_tradnl"/>
        </w:rPr>
      </w:pPr>
      <w:r w:rsidRPr="00F50D00">
        <w:rPr>
          <w:rFonts w:ascii="Verdana" w:hAnsi="Verdana"/>
          <w:sz w:val="20"/>
          <w:szCs w:val="20"/>
          <w:lang w:val="es-ES_tradnl"/>
        </w:rPr>
        <w:t>La invitación a los candidatos contendrá copia del Pliego y de la documentación complementaria, o las indicaciones necesarias para el acceso a estos documentos.</w:t>
      </w:r>
    </w:p>
    <w:p w:rsidR="002125D0" w:rsidRPr="00F50D00" w:rsidRDefault="002125D0" w:rsidP="00D56EC2">
      <w:pPr>
        <w:spacing w:line="360" w:lineRule="auto"/>
        <w:ind w:firstLine="709"/>
        <w:jc w:val="both"/>
        <w:rPr>
          <w:rFonts w:ascii="Verdana" w:hAnsi="Verdana"/>
          <w:sz w:val="20"/>
        </w:rPr>
      </w:pPr>
    </w:p>
    <w:p w:rsidR="002125D0" w:rsidRDefault="002125D0" w:rsidP="00D56EC2">
      <w:pPr>
        <w:spacing w:line="360" w:lineRule="auto"/>
        <w:ind w:firstLine="709"/>
        <w:jc w:val="both"/>
        <w:rPr>
          <w:rFonts w:ascii="Verdana" w:hAnsi="Verdana"/>
          <w:sz w:val="20"/>
        </w:rPr>
      </w:pPr>
      <w:r w:rsidRPr="00F50D00">
        <w:rPr>
          <w:rFonts w:ascii="Verdana" w:hAnsi="Verdana"/>
          <w:sz w:val="20"/>
        </w:rPr>
        <w:t xml:space="preserve">Las ofertas se presentarán en el Ayuntamiento </w:t>
      </w:r>
      <w:r>
        <w:rPr>
          <w:rFonts w:ascii="Verdana" w:hAnsi="Verdana"/>
          <w:sz w:val="20"/>
        </w:rPr>
        <w:t xml:space="preserve">Plaza de España </w:t>
      </w:r>
      <w:r w:rsidR="00CF6616">
        <w:rPr>
          <w:rFonts w:ascii="Verdana" w:hAnsi="Verdana"/>
          <w:sz w:val="20"/>
        </w:rPr>
        <w:t>1,</w:t>
      </w:r>
      <w:r>
        <w:rPr>
          <w:rFonts w:ascii="Verdana" w:hAnsi="Verdana"/>
          <w:sz w:val="20"/>
        </w:rPr>
        <w:t xml:space="preserve"> 21250 Rosal de la Frontera,</w:t>
      </w:r>
      <w:r w:rsidR="00CF6616">
        <w:rPr>
          <w:rFonts w:ascii="Verdana" w:hAnsi="Verdana"/>
          <w:sz w:val="20"/>
        </w:rPr>
        <w:t xml:space="preserve"> </w:t>
      </w:r>
      <w:r>
        <w:rPr>
          <w:rFonts w:ascii="Verdana" w:hAnsi="Verdana"/>
          <w:sz w:val="20"/>
        </w:rPr>
        <w:t>(Huelva)</w:t>
      </w:r>
      <w:r w:rsidRPr="00F50D00">
        <w:rPr>
          <w:rFonts w:ascii="Verdana" w:hAnsi="Verdana"/>
          <w:sz w:val="20"/>
        </w:rPr>
        <w:t xml:space="preserve">, en horario de atención al público, en el plazo que se indique en la invitación a participar. </w:t>
      </w:r>
    </w:p>
    <w:p w:rsidR="00CF6616" w:rsidRPr="00F50D00" w:rsidRDefault="00CF6616" w:rsidP="00D56EC2">
      <w:pPr>
        <w:spacing w:line="360" w:lineRule="auto"/>
        <w:ind w:firstLine="709"/>
        <w:jc w:val="both"/>
        <w:rPr>
          <w:rFonts w:ascii="Verdana" w:hAnsi="Verdana"/>
          <w:sz w:val="20"/>
        </w:rPr>
      </w:pPr>
    </w:p>
    <w:p w:rsidR="002125D0" w:rsidRPr="00F50D00" w:rsidRDefault="002125D0" w:rsidP="00D56EC2">
      <w:pPr>
        <w:spacing w:line="360" w:lineRule="auto"/>
        <w:ind w:firstLine="708"/>
        <w:jc w:val="both"/>
        <w:rPr>
          <w:rFonts w:ascii="Verdana" w:hAnsi="Verdana"/>
          <w:sz w:val="20"/>
          <w:szCs w:val="20"/>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RPr="00F50D00" w:rsidTr="00D56EC2">
        <w:tc>
          <w:tcPr>
            <w:tcW w:w="8671" w:type="dxa"/>
            <w:shd w:val="clear" w:color="auto" w:fill="FFCC99"/>
          </w:tcPr>
          <w:p w:rsidR="002125D0" w:rsidRPr="00F50D00" w:rsidRDefault="002125D0" w:rsidP="00D56EC2">
            <w:pPr>
              <w:spacing w:line="360" w:lineRule="auto"/>
              <w:ind w:firstLine="735"/>
              <w:jc w:val="both"/>
              <w:rPr>
                <w:rFonts w:ascii="Verdana" w:hAnsi="Verdana" w:cs="Arial"/>
                <w:bCs/>
                <w:color w:val="333399"/>
                <w:sz w:val="20"/>
              </w:rPr>
            </w:pPr>
            <w:r w:rsidRPr="00F50D00">
              <w:rPr>
                <w:rFonts w:ascii="Verdana" w:hAnsi="Verdana" w:cs="Arial"/>
                <w:b/>
                <w:color w:val="333399"/>
                <w:sz w:val="20"/>
              </w:rPr>
              <w:t>CLÁUSULA NOVENA. Forma de Presentación de la Documentación</w:t>
            </w:r>
          </w:p>
        </w:tc>
      </w:tr>
    </w:tbl>
    <w:p w:rsidR="002125D0" w:rsidRPr="00F50D00" w:rsidRDefault="002125D0" w:rsidP="00D56EC2">
      <w:pPr>
        <w:spacing w:line="360" w:lineRule="auto"/>
        <w:jc w:val="both"/>
        <w:rPr>
          <w:rFonts w:ascii="Verdana" w:hAnsi="Verdana" w:cs="Arial"/>
          <w:sz w:val="20"/>
          <w:lang w:val="es-ES_tradnl"/>
        </w:rPr>
      </w:pPr>
    </w:p>
    <w:p w:rsidR="002125D0" w:rsidRPr="00F50D00" w:rsidRDefault="002125D0" w:rsidP="00D56EC2">
      <w:pPr>
        <w:spacing w:line="360" w:lineRule="auto"/>
        <w:ind w:firstLine="709"/>
        <w:jc w:val="both"/>
        <w:rPr>
          <w:rFonts w:ascii="Verdana" w:hAnsi="Verdana"/>
          <w:sz w:val="20"/>
        </w:rPr>
      </w:pPr>
      <w:r w:rsidRPr="00F50D00">
        <w:rPr>
          <w:rFonts w:ascii="Verdana" w:hAnsi="Verdana"/>
          <w:sz w:val="20"/>
        </w:rPr>
        <w:lastRenderedPageBreak/>
        <w:t>La documentación podrá</w:t>
      </w:r>
      <w:r w:rsidRPr="00F50D00">
        <w:rPr>
          <w:rFonts w:ascii="Verdana" w:hAnsi="Verdana"/>
          <w:color w:val="000000"/>
          <w:sz w:val="20"/>
          <w:szCs w:val="20"/>
        </w:rPr>
        <w:t xml:space="preserve"> presentarse, por correo, por telefax, o por medios electrónicos, informáticos o telemáticos en cualquiera de los lugares establecidos en el artículo 38.4 </w:t>
      </w:r>
      <w:r w:rsidRPr="00F50D00">
        <w:rPr>
          <w:rFonts w:ascii="Verdana" w:hAnsi="Verdana"/>
          <w:sz w:val="20"/>
        </w:rPr>
        <w:t xml:space="preserve">de la Ley 30/1992, de 26 de noviembre, de Régimen Jurídico de las Administraciones Públicas y del Procedimiento Administrativo Común. </w:t>
      </w:r>
    </w:p>
    <w:p w:rsidR="002125D0" w:rsidRPr="00F50D00" w:rsidRDefault="002125D0" w:rsidP="00D56EC2">
      <w:pPr>
        <w:spacing w:line="360" w:lineRule="auto"/>
        <w:ind w:firstLine="708"/>
        <w:jc w:val="both"/>
        <w:rPr>
          <w:rFonts w:ascii="Verdana" w:hAnsi="Verdana"/>
          <w:color w:val="000000"/>
          <w:sz w:val="20"/>
          <w:szCs w:val="20"/>
        </w:rPr>
      </w:pPr>
    </w:p>
    <w:p w:rsidR="002125D0" w:rsidRPr="00F50D00" w:rsidRDefault="002125D0" w:rsidP="00D56EC2">
      <w:pPr>
        <w:spacing w:line="360" w:lineRule="auto"/>
        <w:ind w:firstLine="708"/>
        <w:jc w:val="both"/>
        <w:rPr>
          <w:rFonts w:ascii="Verdana" w:hAnsi="Verdana"/>
          <w:color w:val="000000"/>
          <w:sz w:val="20"/>
          <w:szCs w:val="20"/>
        </w:rPr>
      </w:pPr>
      <w:r w:rsidRPr="00F50D00">
        <w:rPr>
          <w:rFonts w:ascii="Verdana" w:hAnsi="Verdana"/>
          <w:color w:val="000000"/>
          <w:sz w:val="20"/>
          <w:szCs w:val="20"/>
        </w:rPr>
        <w:t xml:space="preserve">Cuando las ofertas se envíen por correo, el empresario deberá justificar la fecha de imposición del envío en la oficina de Correos y anunciar al órgano de contratación la remisión de la misma mediante télex, fax o telegrama en el mismo día, consignándose el número del expediente, título completo del objeto del contrato y nombre del candidato. La acreditación de la recepción del referido télex, fax o telegrama se efectuará mediante diligencia extendida en el mismo por el Secretario municipal. </w:t>
      </w:r>
    </w:p>
    <w:p w:rsidR="002125D0" w:rsidRPr="00F50D00" w:rsidRDefault="002125D0" w:rsidP="00D56EC2">
      <w:pPr>
        <w:spacing w:line="360" w:lineRule="auto"/>
        <w:ind w:firstLine="708"/>
        <w:jc w:val="both"/>
        <w:rPr>
          <w:rFonts w:ascii="Verdana" w:hAnsi="Verdana"/>
          <w:color w:val="000000"/>
          <w:sz w:val="20"/>
          <w:szCs w:val="20"/>
        </w:rPr>
      </w:pPr>
    </w:p>
    <w:p w:rsidR="002125D0" w:rsidRPr="00F50D00" w:rsidRDefault="002125D0" w:rsidP="00D56EC2">
      <w:pPr>
        <w:spacing w:line="360" w:lineRule="auto"/>
        <w:ind w:firstLine="708"/>
        <w:jc w:val="both"/>
        <w:rPr>
          <w:rFonts w:ascii="Verdana" w:hAnsi="Verdana"/>
          <w:color w:val="000000"/>
          <w:sz w:val="20"/>
          <w:szCs w:val="20"/>
        </w:rPr>
      </w:pPr>
      <w:r w:rsidRPr="00F50D00">
        <w:rPr>
          <w:rFonts w:ascii="Verdana" w:hAnsi="Verdana"/>
          <w:color w:val="000000"/>
          <w:sz w:val="20"/>
          <w:szCs w:val="20"/>
        </w:rPr>
        <w:t xml:space="preserve">Sin la concurrencia de ambos requisitos, no será admitida la oferta si es recibida por el órgano de contratación con posterioridad a la fecha de terminación del plazo señalado en el anuncio de licitación. </w:t>
      </w:r>
    </w:p>
    <w:p w:rsidR="002125D0" w:rsidRPr="00F50D00" w:rsidRDefault="002125D0" w:rsidP="00D56EC2">
      <w:pPr>
        <w:spacing w:line="360" w:lineRule="auto"/>
        <w:ind w:firstLine="708"/>
        <w:jc w:val="both"/>
        <w:rPr>
          <w:rFonts w:ascii="Verdana" w:hAnsi="Verdana"/>
          <w:color w:val="000000"/>
          <w:sz w:val="20"/>
          <w:szCs w:val="20"/>
        </w:rPr>
      </w:pPr>
    </w:p>
    <w:p w:rsidR="002125D0" w:rsidRPr="00F50D00" w:rsidRDefault="002125D0" w:rsidP="00D56EC2">
      <w:pPr>
        <w:spacing w:line="360" w:lineRule="auto"/>
        <w:ind w:firstLine="708"/>
        <w:jc w:val="both"/>
        <w:rPr>
          <w:rFonts w:ascii="Verdana" w:hAnsi="Verdana"/>
          <w:color w:val="000000"/>
          <w:sz w:val="20"/>
          <w:szCs w:val="20"/>
        </w:rPr>
      </w:pPr>
      <w:r w:rsidRPr="00F50D00">
        <w:rPr>
          <w:rFonts w:ascii="Verdana" w:hAnsi="Verdana"/>
          <w:color w:val="000000"/>
          <w:sz w:val="20"/>
          <w:szCs w:val="20"/>
        </w:rPr>
        <w:t>En todo caso</w:t>
      </w:r>
      <w:r w:rsidRPr="00C93375">
        <w:rPr>
          <w:rFonts w:ascii="Verdana" w:hAnsi="Verdana"/>
          <w:sz w:val="20"/>
          <w:szCs w:val="20"/>
        </w:rPr>
        <w:t>, transcurridos diez días siguientes</w:t>
      </w:r>
      <w:r w:rsidRPr="00F50D00">
        <w:rPr>
          <w:rFonts w:ascii="Verdana" w:hAnsi="Verdana"/>
          <w:color w:val="000000"/>
          <w:sz w:val="20"/>
          <w:szCs w:val="20"/>
        </w:rPr>
        <w:t xml:space="preserve"> a esa fecha sin que se haya recibido la oferta, esta no será admitida.</w:t>
      </w:r>
    </w:p>
    <w:p w:rsidR="002125D0" w:rsidRPr="00F50D00" w:rsidRDefault="002125D0" w:rsidP="00D56EC2">
      <w:pPr>
        <w:spacing w:line="360" w:lineRule="auto"/>
        <w:ind w:firstLine="709"/>
        <w:jc w:val="both"/>
        <w:rPr>
          <w:rFonts w:ascii="Verdana" w:hAnsi="Verdana"/>
          <w:sz w:val="20"/>
        </w:rPr>
      </w:pPr>
    </w:p>
    <w:p w:rsidR="002125D0" w:rsidRPr="00F50D00" w:rsidRDefault="002125D0" w:rsidP="00D56EC2">
      <w:pPr>
        <w:spacing w:line="360" w:lineRule="auto"/>
        <w:ind w:firstLine="708"/>
        <w:jc w:val="both"/>
        <w:rPr>
          <w:rFonts w:ascii="Verdana" w:hAnsi="Verdana"/>
          <w:color w:val="000000"/>
          <w:sz w:val="20"/>
          <w:szCs w:val="20"/>
        </w:rPr>
      </w:pPr>
      <w:r w:rsidRPr="00F50D00">
        <w:rPr>
          <w:rFonts w:ascii="Verdana" w:hAnsi="Verdana"/>
          <w:color w:val="000000"/>
          <w:sz w:val="20"/>
          <w:szCs w:val="20"/>
        </w:rPr>
        <w:t xml:space="preserve">Los medios electrónicos, informáticos y telemáticos utilizables deberán cumplir, además, los requisitos establecidos en la Disposición Adicional Decimosexta </w:t>
      </w:r>
      <w:r w:rsidRPr="00F50D00">
        <w:rPr>
          <w:rFonts w:ascii="Verdana" w:hAnsi="Verdana" w:cs="Arial"/>
          <w:sz w:val="20"/>
        </w:rPr>
        <w:t>del Texto Refundido de la Ley de Contratos del Sector Público, aprobado por el Real Decreto Legislativo 3/2011, de 14 de noviembre.</w:t>
      </w:r>
    </w:p>
    <w:p w:rsidR="002125D0" w:rsidRPr="00F50D00" w:rsidRDefault="002125D0" w:rsidP="00D56EC2">
      <w:pPr>
        <w:spacing w:line="360" w:lineRule="auto"/>
        <w:jc w:val="both"/>
        <w:rPr>
          <w:rFonts w:ascii="Verdana" w:hAnsi="Verdana" w:cs="Arial"/>
          <w:sz w:val="20"/>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71"/>
      </w:tblGrid>
      <w:tr w:rsidR="002125D0" w:rsidRPr="00F50D00" w:rsidTr="00D56EC2">
        <w:tc>
          <w:tcPr>
            <w:tcW w:w="8671" w:type="dxa"/>
            <w:shd w:val="clear" w:color="auto" w:fill="FFCC99"/>
          </w:tcPr>
          <w:p w:rsidR="002125D0" w:rsidRPr="00F50D00" w:rsidRDefault="002125D0" w:rsidP="00D56EC2">
            <w:pPr>
              <w:spacing w:line="360" w:lineRule="auto"/>
              <w:ind w:firstLine="735"/>
              <w:jc w:val="both"/>
              <w:rPr>
                <w:rFonts w:ascii="Verdana" w:hAnsi="Verdana" w:cs="Arial"/>
                <w:bCs/>
                <w:color w:val="333399"/>
                <w:sz w:val="20"/>
              </w:rPr>
            </w:pPr>
            <w:r w:rsidRPr="00F50D00">
              <w:rPr>
                <w:rFonts w:ascii="Verdana" w:hAnsi="Verdana" w:cs="Arial"/>
                <w:b/>
                <w:color w:val="333399"/>
                <w:sz w:val="20"/>
              </w:rPr>
              <w:t>CLÁUSULA DÉCIMA. Ofertas</w:t>
            </w:r>
          </w:p>
        </w:tc>
      </w:tr>
    </w:tbl>
    <w:p w:rsidR="002125D0" w:rsidRPr="00F50D00" w:rsidRDefault="002125D0" w:rsidP="00D56EC2">
      <w:pPr>
        <w:spacing w:line="360" w:lineRule="auto"/>
        <w:jc w:val="both"/>
        <w:rPr>
          <w:rFonts w:ascii="Verdana" w:hAnsi="Verdana" w:cs="Arial"/>
          <w:sz w:val="20"/>
          <w:lang w:val="es-ES_tradnl"/>
        </w:rPr>
      </w:pPr>
    </w:p>
    <w:p w:rsidR="002125D0" w:rsidRPr="00074EB8" w:rsidRDefault="002125D0" w:rsidP="00D56EC2">
      <w:pPr>
        <w:spacing w:line="360" w:lineRule="auto"/>
        <w:ind w:firstLine="708"/>
        <w:jc w:val="both"/>
        <w:rPr>
          <w:rFonts w:ascii="Verdana" w:hAnsi="Verdana"/>
          <w:color w:val="000000"/>
          <w:sz w:val="20"/>
          <w:szCs w:val="20"/>
        </w:rPr>
      </w:pPr>
      <w:r w:rsidRPr="00F50D00">
        <w:rPr>
          <w:rFonts w:ascii="Verdana" w:hAnsi="Verdana"/>
          <w:sz w:val="20"/>
        </w:rPr>
        <w:lastRenderedPageBreak/>
        <w:t>Cada candidato no podrá presentar más de una oferta</w:t>
      </w:r>
      <w:r>
        <w:rPr>
          <w:rFonts w:ascii="Verdana" w:hAnsi="Verdana"/>
          <w:sz w:val="20"/>
        </w:rPr>
        <w:t>.</w:t>
      </w:r>
      <w:r w:rsidRPr="00F50D00">
        <w:rPr>
          <w:rFonts w:ascii="Verdana" w:hAnsi="Verdana"/>
          <w:sz w:val="20"/>
        </w:rPr>
        <w:t xml:space="preserve"> </w:t>
      </w:r>
      <w:r w:rsidRPr="003D25C2">
        <w:rPr>
          <w:rFonts w:ascii="Verdana" w:hAnsi="Verdana"/>
          <w:sz w:val="20"/>
        </w:rPr>
        <w:t xml:space="preserve">Tampoco podrá suscribir ninguna </w:t>
      </w:r>
      <w:r>
        <w:rPr>
          <w:rFonts w:ascii="Verdana" w:hAnsi="Verdana"/>
          <w:sz w:val="20"/>
        </w:rPr>
        <w:t>oferta</w:t>
      </w:r>
      <w:r w:rsidRPr="003D25C2">
        <w:rPr>
          <w:rFonts w:ascii="Verdana" w:hAnsi="Verdana"/>
          <w:sz w:val="20"/>
        </w:rPr>
        <w:t xml:space="preserve"> en unión temporal con otros si lo ha hecho individualmente o figurara en más de una unión temporal. La infracción de estas normas dará lugar a la no admisión de todas las </w:t>
      </w:r>
      <w:r>
        <w:rPr>
          <w:rFonts w:ascii="Verdana" w:hAnsi="Verdana"/>
          <w:sz w:val="20"/>
        </w:rPr>
        <w:t xml:space="preserve">ofertas </w:t>
      </w:r>
      <w:r w:rsidRPr="003D25C2">
        <w:rPr>
          <w:rFonts w:ascii="Verdana" w:hAnsi="Verdana"/>
          <w:sz w:val="20"/>
        </w:rPr>
        <w:t>por él suscritas.</w:t>
      </w:r>
    </w:p>
    <w:p w:rsidR="002125D0" w:rsidRPr="00074EB8" w:rsidRDefault="002125D0" w:rsidP="00D56EC2">
      <w:pPr>
        <w:spacing w:line="360" w:lineRule="auto"/>
        <w:ind w:firstLine="708"/>
        <w:jc w:val="both"/>
        <w:rPr>
          <w:rFonts w:ascii="Verdana" w:hAnsi="Verdana"/>
          <w:color w:val="000000"/>
          <w:sz w:val="20"/>
          <w:szCs w:val="20"/>
        </w:rPr>
      </w:pPr>
    </w:p>
    <w:p w:rsidR="002125D0" w:rsidRPr="00074EB8" w:rsidRDefault="002125D0" w:rsidP="00D56EC2">
      <w:pPr>
        <w:spacing w:line="360" w:lineRule="auto"/>
        <w:ind w:firstLine="709"/>
        <w:jc w:val="both"/>
        <w:rPr>
          <w:rFonts w:ascii="Verdana" w:hAnsi="Verdana"/>
          <w:color w:val="000000"/>
          <w:sz w:val="20"/>
          <w:szCs w:val="20"/>
        </w:rPr>
      </w:pPr>
      <w:r>
        <w:rPr>
          <w:rFonts w:ascii="Verdana" w:hAnsi="Verdana"/>
          <w:sz w:val="20"/>
        </w:rPr>
        <w:t xml:space="preserve">La presentación de </w:t>
      </w:r>
      <w:r w:rsidRPr="003D25C2">
        <w:rPr>
          <w:rFonts w:ascii="Verdana" w:hAnsi="Verdana"/>
          <w:sz w:val="20"/>
        </w:rPr>
        <w:t xml:space="preserve">una </w:t>
      </w:r>
      <w:r>
        <w:rPr>
          <w:rFonts w:ascii="Verdana" w:hAnsi="Verdana"/>
          <w:sz w:val="20"/>
        </w:rPr>
        <w:t>oferta</w:t>
      </w:r>
      <w:r w:rsidRPr="003D25C2">
        <w:rPr>
          <w:rFonts w:ascii="Verdana" w:hAnsi="Verdana"/>
          <w:sz w:val="20"/>
        </w:rPr>
        <w:t xml:space="preserve"> supone la aceptación incondicionada por el empresario de las cláusulas del presente Pliego.</w:t>
      </w:r>
    </w:p>
    <w:p w:rsidR="002125D0" w:rsidRPr="00074EB8" w:rsidRDefault="002125D0" w:rsidP="00D56EC2">
      <w:pPr>
        <w:spacing w:line="360" w:lineRule="auto"/>
        <w:ind w:firstLine="708"/>
        <w:jc w:val="both"/>
        <w:rPr>
          <w:rFonts w:ascii="Verdana" w:hAnsi="Verdana"/>
          <w:color w:val="000000"/>
          <w:sz w:val="20"/>
          <w:szCs w:val="20"/>
        </w:rPr>
      </w:pPr>
    </w:p>
    <w:p w:rsidR="002125D0" w:rsidRDefault="002125D0" w:rsidP="00D56EC2">
      <w:pPr>
        <w:spacing w:line="360" w:lineRule="auto"/>
        <w:ind w:firstLine="709"/>
        <w:jc w:val="both"/>
        <w:rPr>
          <w:rFonts w:ascii="Verdana" w:hAnsi="Verdana"/>
          <w:sz w:val="20"/>
        </w:rPr>
      </w:pPr>
      <w:r w:rsidRPr="003D25C2">
        <w:rPr>
          <w:rFonts w:ascii="Verdana" w:hAnsi="Verdana"/>
          <w:sz w:val="20"/>
        </w:rPr>
        <w:t xml:space="preserve">Las </w:t>
      </w:r>
      <w:r>
        <w:rPr>
          <w:rFonts w:ascii="Verdana" w:hAnsi="Verdana"/>
          <w:sz w:val="20"/>
        </w:rPr>
        <w:t>ofertas</w:t>
      </w:r>
      <w:r w:rsidRPr="003D25C2">
        <w:rPr>
          <w:rFonts w:ascii="Verdana" w:hAnsi="Verdana"/>
          <w:sz w:val="20"/>
        </w:rPr>
        <w:t xml:space="preserve"> para tomar parte en la </w:t>
      </w:r>
      <w:r w:rsidRPr="009B5AAB">
        <w:rPr>
          <w:rFonts w:ascii="Verdana" w:hAnsi="Verdana"/>
          <w:sz w:val="20"/>
        </w:rPr>
        <w:t>licitación</w:t>
      </w:r>
      <w:r w:rsidRPr="003D25C2">
        <w:rPr>
          <w:rFonts w:ascii="Verdana" w:hAnsi="Verdana"/>
          <w:sz w:val="20"/>
        </w:rPr>
        <w:t xml:space="preserve"> se presentarán en dos sobres cerrados, firmados</w:t>
      </w:r>
      <w:r>
        <w:rPr>
          <w:rFonts w:ascii="Verdana" w:hAnsi="Verdana"/>
          <w:sz w:val="20"/>
        </w:rPr>
        <w:t xml:space="preserve"> por el </w:t>
      </w:r>
      <w:r w:rsidRPr="009B5AAB">
        <w:rPr>
          <w:rFonts w:ascii="Verdana" w:hAnsi="Verdana"/>
          <w:sz w:val="20"/>
        </w:rPr>
        <w:t>licitador</w:t>
      </w:r>
      <w:r>
        <w:rPr>
          <w:rFonts w:ascii="Verdana" w:hAnsi="Verdana"/>
          <w:sz w:val="20"/>
        </w:rPr>
        <w:t xml:space="preserve"> y con indicación del domicilio a efectos de notificaciones, en los que se hará constar la denominación del sobre y la leyenda «Oferta para </w:t>
      </w:r>
      <w:r w:rsidRPr="008C06DA">
        <w:rPr>
          <w:rFonts w:ascii="Verdana" w:hAnsi="Verdana"/>
          <w:sz w:val="20"/>
        </w:rPr>
        <w:t xml:space="preserve">licitar a la contratación de las obras de </w:t>
      </w:r>
      <w:r>
        <w:rPr>
          <w:rFonts w:ascii="Verdana" w:hAnsi="Verdana"/>
          <w:sz w:val="20"/>
        </w:rPr>
        <w:t>Construcción de Escuela Infantil e Rosal de la Frontera</w:t>
      </w:r>
      <w:r w:rsidRPr="008C06DA">
        <w:rPr>
          <w:rFonts w:ascii="Verdana" w:hAnsi="Verdana"/>
          <w:sz w:val="20"/>
        </w:rPr>
        <w:t>».</w:t>
      </w:r>
      <w:r>
        <w:rPr>
          <w:rFonts w:ascii="Verdana" w:hAnsi="Verdana"/>
          <w:sz w:val="20"/>
        </w:rPr>
        <w:t xml:space="preserve"> </w:t>
      </w:r>
    </w:p>
    <w:p w:rsidR="002125D0" w:rsidRDefault="002125D0" w:rsidP="00D56EC2">
      <w:pPr>
        <w:spacing w:line="360" w:lineRule="auto"/>
        <w:ind w:firstLine="709"/>
        <w:jc w:val="both"/>
        <w:rPr>
          <w:rFonts w:ascii="Verdana" w:hAnsi="Verdana"/>
          <w:sz w:val="20"/>
        </w:rPr>
      </w:pPr>
    </w:p>
    <w:p w:rsidR="002125D0" w:rsidRDefault="002125D0" w:rsidP="00D56EC2">
      <w:pPr>
        <w:spacing w:line="360" w:lineRule="auto"/>
        <w:ind w:firstLine="709"/>
        <w:jc w:val="both"/>
        <w:rPr>
          <w:rFonts w:ascii="Verdana" w:hAnsi="Verdana"/>
          <w:sz w:val="20"/>
        </w:rPr>
      </w:pPr>
      <w:r>
        <w:rPr>
          <w:rFonts w:ascii="Verdana" w:hAnsi="Verdana"/>
          <w:sz w:val="20"/>
        </w:rPr>
        <w:t>La denominación de los sobres es la siguiente:</w:t>
      </w:r>
    </w:p>
    <w:p w:rsidR="002125D0" w:rsidRDefault="002125D0" w:rsidP="00D56EC2">
      <w:pPr>
        <w:spacing w:line="360" w:lineRule="auto"/>
        <w:ind w:firstLine="709"/>
        <w:jc w:val="both"/>
        <w:rPr>
          <w:rFonts w:ascii="Verdana" w:hAnsi="Verdana"/>
          <w:sz w:val="20"/>
        </w:rPr>
      </w:pPr>
    </w:p>
    <w:p w:rsidR="002125D0" w:rsidRPr="000F7E1A" w:rsidRDefault="002125D0" w:rsidP="00D56EC2">
      <w:pPr>
        <w:tabs>
          <w:tab w:val="left" w:pos="1134"/>
        </w:tabs>
        <w:spacing w:line="360" w:lineRule="auto"/>
        <w:ind w:firstLine="709"/>
        <w:jc w:val="both"/>
        <w:rPr>
          <w:rFonts w:ascii="Verdana" w:hAnsi="Verdana"/>
          <w:b/>
          <w:sz w:val="20"/>
        </w:rPr>
      </w:pPr>
      <w:r w:rsidRPr="000F7E1A">
        <w:rPr>
          <w:rFonts w:ascii="Verdana" w:hAnsi="Verdana"/>
          <w:b/>
          <w:sz w:val="20"/>
        </w:rPr>
        <w:t>— Sobre «A»</w:t>
      </w:r>
      <w:r w:rsidR="00E13DB5" w:rsidRPr="000F7E1A">
        <w:rPr>
          <w:rFonts w:ascii="Verdana" w:hAnsi="Verdana"/>
          <w:b/>
          <w:sz w:val="20"/>
        </w:rPr>
        <w:t xml:space="preserve">: </w:t>
      </w:r>
      <w:r w:rsidR="00E13DB5" w:rsidRPr="00E3459A">
        <w:rPr>
          <w:b/>
        </w:rPr>
        <w:t>Oferta</w:t>
      </w:r>
      <w:r w:rsidRPr="000F7E1A">
        <w:rPr>
          <w:b/>
        </w:rPr>
        <w:t xml:space="preserve"> Económica</w:t>
      </w:r>
      <w:r w:rsidR="004434B3">
        <w:rPr>
          <w:b/>
        </w:rPr>
        <w:t xml:space="preserve"> y </w:t>
      </w:r>
      <w:r w:rsidR="00E13DB5">
        <w:rPr>
          <w:b/>
        </w:rPr>
        <w:t>Documentación</w:t>
      </w:r>
      <w:r w:rsidR="004434B3">
        <w:rPr>
          <w:b/>
        </w:rPr>
        <w:t xml:space="preserve"> </w:t>
      </w:r>
      <w:r w:rsidR="00E13DB5">
        <w:rPr>
          <w:b/>
        </w:rPr>
        <w:t>Técnica</w:t>
      </w:r>
    </w:p>
    <w:p w:rsidR="002125D0" w:rsidRDefault="002125D0" w:rsidP="00D56EC2">
      <w:pPr>
        <w:widowControl w:val="0"/>
        <w:spacing w:line="360" w:lineRule="auto"/>
        <w:ind w:firstLine="567"/>
        <w:jc w:val="both"/>
        <w:rPr>
          <w:rFonts w:ascii="Verdana" w:hAnsi="Verdana"/>
          <w:sz w:val="20"/>
        </w:rPr>
      </w:pPr>
    </w:p>
    <w:p w:rsidR="002125D0" w:rsidRDefault="002125D0" w:rsidP="00D56EC2">
      <w:pPr>
        <w:spacing w:line="360" w:lineRule="auto"/>
        <w:ind w:firstLine="709"/>
        <w:jc w:val="both"/>
        <w:rPr>
          <w:rFonts w:ascii="Verdana" w:hAnsi="Verdana"/>
          <w:sz w:val="20"/>
        </w:rPr>
      </w:pPr>
      <w:r>
        <w:rPr>
          <w:rFonts w:ascii="Verdana" w:hAnsi="Verdana"/>
          <w:sz w:val="20"/>
        </w:rPr>
        <w:t xml:space="preserve">Los documentos a incluir en cada sobre deberán ser originales o copias autentificadas, conforme a la </w:t>
      </w:r>
      <w:r w:rsidR="00E13DB5">
        <w:rPr>
          <w:rFonts w:ascii="Verdana" w:hAnsi="Verdana"/>
          <w:sz w:val="20"/>
        </w:rPr>
        <w:t xml:space="preserve"> </w:t>
      </w:r>
      <w:r>
        <w:rPr>
          <w:rFonts w:ascii="Verdana" w:hAnsi="Verdana"/>
          <w:sz w:val="20"/>
        </w:rPr>
        <w:t>Legislación en vigor.</w:t>
      </w:r>
    </w:p>
    <w:p w:rsidR="002125D0" w:rsidRDefault="002125D0" w:rsidP="00D56EC2">
      <w:pPr>
        <w:spacing w:line="360" w:lineRule="auto"/>
        <w:ind w:firstLine="709"/>
        <w:jc w:val="both"/>
        <w:rPr>
          <w:rFonts w:ascii="Verdana" w:hAnsi="Verdana"/>
          <w:sz w:val="20"/>
        </w:rPr>
      </w:pPr>
    </w:p>
    <w:p w:rsidR="002125D0" w:rsidRDefault="002125D0" w:rsidP="00D56EC2">
      <w:pPr>
        <w:spacing w:line="360" w:lineRule="auto"/>
        <w:ind w:firstLine="709"/>
        <w:jc w:val="both"/>
        <w:rPr>
          <w:rFonts w:ascii="Verdana" w:hAnsi="Verdana"/>
          <w:sz w:val="20"/>
        </w:rPr>
      </w:pPr>
      <w:r>
        <w:rPr>
          <w:rFonts w:ascii="Verdana" w:hAnsi="Verdana"/>
          <w:sz w:val="20"/>
        </w:rPr>
        <w:t>Dentro de cada sobre, se incluirán los siguientes documentos así como una relación numerada de los mismos:</w:t>
      </w:r>
    </w:p>
    <w:p w:rsidR="002125D0" w:rsidRDefault="002125D0" w:rsidP="00D56EC2">
      <w:pPr>
        <w:pStyle w:val="Ttulo2"/>
        <w:keepNext w:val="0"/>
        <w:widowControl w:val="0"/>
        <w:jc w:val="center"/>
        <w:rPr>
          <w:b w:val="0"/>
          <w:bCs w:val="0"/>
          <w:color w:val="auto"/>
        </w:rPr>
      </w:pPr>
    </w:p>
    <w:p w:rsidR="00140115" w:rsidRDefault="00140115" w:rsidP="00140115"/>
    <w:p w:rsidR="00140115" w:rsidRDefault="00140115" w:rsidP="00140115"/>
    <w:p w:rsidR="00140115" w:rsidRPr="00140115" w:rsidRDefault="00140115" w:rsidP="00140115"/>
    <w:p w:rsidR="002125D0" w:rsidRDefault="002125D0" w:rsidP="00D56EC2">
      <w:pPr>
        <w:pStyle w:val="Ttulo2"/>
        <w:jc w:val="center"/>
        <w:rPr>
          <w:color w:val="auto"/>
        </w:rPr>
      </w:pPr>
      <w:r>
        <w:rPr>
          <w:color w:val="auto"/>
        </w:rPr>
        <w:lastRenderedPageBreak/>
        <w:t>SOBRE «A»</w:t>
      </w:r>
    </w:p>
    <w:p w:rsidR="002125D0" w:rsidRPr="003D25C2" w:rsidRDefault="002125D0" w:rsidP="00D56EC2">
      <w:pPr>
        <w:pStyle w:val="Ttulo2"/>
        <w:jc w:val="center"/>
        <w:rPr>
          <w:color w:val="auto"/>
        </w:rPr>
      </w:pPr>
      <w:r w:rsidRPr="003D25C2">
        <w:rPr>
          <w:color w:val="auto"/>
        </w:rPr>
        <w:t>OF</w:t>
      </w:r>
      <w:r>
        <w:rPr>
          <w:color w:val="auto"/>
        </w:rPr>
        <w:t xml:space="preserve">ERTA ECONÓMICA </w:t>
      </w:r>
    </w:p>
    <w:p w:rsidR="002125D0" w:rsidRPr="003D25C2" w:rsidRDefault="002125D0" w:rsidP="00D56EC2">
      <w:pPr>
        <w:spacing w:line="360" w:lineRule="auto"/>
        <w:ind w:firstLine="709"/>
        <w:jc w:val="both"/>
        <w:rPr>
          <w:rFonts w:ascii="Verdana" w:hAnsi="Verdana"/>
          <w:sz w:val="20"/>
        </w:rPr>
      </w:pPr>
    </w:p>
    <w:p w:rsidR="002125D0" w:rsidRDefault="002125D0" w:rsidP="00D56EC2">
      <w:pPr>
        <w:spacing w:line="360" w:lineRule="auto"/>
        <w:ind w:firstLine="709"/>
        <w:jc w:val="both"/>
        <w:rPr>
          <w:rFonts w:ascii="Verdana" w:hAnsi="Verdana"/>
          <w:b/>
          <w:bCs/>
          <w:sz w:val="20"/>
        </w:rPr>
      </w:pPr>
      <w:r w:rsidRPr="003D25C2">
        <w:rPr>
          <w:rFonts w:ascii="Verdana" w:hAnsi="Verdana"/>
          <w:b/>
          <w:bCs/>
          <w:sz w:val="20"/>
        </w:rPr>
        <w:t xml:space="preserve"> Oferta económica</w:t>
      </w:r>
    </w:p>
    <w:p w:rsidR="002125D0" w:rsidRDefault="002125D0" w:rsidP="00D56EC2">
      <w:pPr>
        <w:spacing w:line="360" w:lineRule="auto"/>
        <w:ind w:firstLine="709"/>
        <w:jc w:val="both"/>
        <w:rPr>
          <w:rFonts w:ascii="Verdana" w:hAnsi="Verdana"/>
          <w:b/>
          <w:bCs/>
          <w:sz w:val="20"/>
        </w:rPr>
      </w:pPr>
    </w:p>
    <w:p w:rsidR="002125D0" w:rsidRDefault="002125D0" w:rsidP="00D56EC2">
      <w:pPr>
        <w:spacing w:line="360" w:lineRule="auto"/>
        <w:ind w:firstLine="709"/>
        <w:jc w:val="both"/>
        <w:rPr>
          <w:rFonts w:ascii="Verdana" w:hAnsi="Verdana"/>
          <w:sz w:val="20"/>
        </w:rPr>
      </w:pPr>
      <w:r>
        <w:rPr>
          <w:rFonts w:ascii="Verdana" w:hAnsi="Verdana"/>
          <w:sz w:val="20"/>
        </w:rPr>
        <w:t>Se presentará conforme al siguiente modelo:</w:t>
      </w:r>
    </w:p>
    <w:p w:rsidR="002125D0" w:rsidRDefault="002125D0" w:rsidP="00D56EC2">
      <w:pPr>
        <w:spacing w:line="360" w:lineRule="auto"/>
        <w:ind w:firstLine="709"/>
        <w:jc w:val="both"/>
        <w:rPr>
          <w:rFonts w:ascii="Verdana" w:hAnsi="Verdana"/>
          <w:sz w:val="20"/>
        </w:rPr>
      </w:pPr>
    </w:p>
    <w:p w:rsidR="002125D0" w:rsidRPr="00A4060D" w:rsidRDefault="002125D0" w:rsidP="00D56EC2">
      <w:pPr>
        <w:spacing w:line="360" w:lineRule="auto"/>
        <w:ind w:firstLine="709"/>
        <w:jc w:val="both"/>
        <w:rPr>
          <w:rFonts w:ascii="Verdana" w:hAnsi="Verdana"/>
          <w:sz w:val="20"/>
        </w:rPr>
      </w:pPr>
      <w:r w:rsidRPr="001E20F3">
        <w:rPr>
          <w:rFonts w:ascii="Verdana" w:hAnsi="Verdana"/>
          <w:sz w:val="20"/>
        </w:rPr>
        <w:t xml:space="preserve">«D. _________________________, con domicilio a efectos de notificaciones en _____________, c/ ____________________, n.º ___, con DNI n.º _________, en representación de </w:t>
      </w:r>
      <w:smartTag w:uri="urn:schemas-microsoft-com:office:smarttags" w:element="PersonName">
        <w:smartTagPr>
          <w:attr w:name="ProductID" w:val="la Entidad"/>
        </w:smartTagPr>
        <w:r w:rsidRPr="001E20F3">
          <w:rPr>
            <w:rFonts w:ascii="Verdana" w:hAnsi="Verdana"/>
            <w:sz w:val="20"/>
          </w:rPr>
          <w:t>la Entidad</w:t>
        </w:r>
      </w:smartTag>
      <w:r w:rsidRPr="001E20F3">
        <w:rPr>
          <w:rFonts w:ascii="Verdana" w:hAnsi="Verdana"/>
          <w:sz w:val="20"/>
        </w:rPr>
        <w:t xml:space="preserve"> ___________________, con CIF n.º ___________,</w:t>
      </w:r>
      <w:r>
        <w:rPr>
          <w:rFonts w:ascii="Verdana" w:hAnsi="Verdana"/>
          <w:sz w:val="20"/>
        </w:rPr>
        <w:t xml:space="preserve"> </w:t>
      </w:r>
      <w:r w:rsidRPr="001E20F3">
        <w:rPr>
          <w:rFonts w:ascii="Verdana" w:hAnsi="Verdana"/>
          <w:sz w:val="20"/>
        </w:rPr>
        <w:t xml:space="preserve">habiendo recibido invitación para </w:t>
      </w:r>
      <w:r w:rsidRPr="008C06DA">
        <w:rPr>
          <w:rFonts w:ascii="Verdana" w:hAnsi="Verdana"/>
          <w:sz w:val="20"/>
        </w:rPr>
        <w:t>la presentación de ofertas y enterado de las condiciones y requisitos que se exigen para la adjudicación por procedimiento negociado con publicidad del contrato de obras de ______________, hago constar que conozco el pliego que sirve de base al contrato y lo acepto íntegramente, comprometiéndome a llevar a cabo el objeto del contrato por el importe de _________ euros y ________ Euros correspondientes</w:t>
      </w:r>
      <w:r w:rsidRPr="003D25C2">
        <w:rPr>
          <w:rFonts w:ascii="Verdana" w:hAnsi="Verdana"/>
          <w:sz w:val="20"/>
        </w:rPr>
        <w:t xml:space="preserve"> al Impuesto sobre el Valor Añadido </w:t>
      </w:r>
    </w:p>
    <w:p w:rsidR="002125D0" w:rsidRDefault="002125D0" w:rsidP="00D56EC2">
      <w:pPr>
        <w:spacing w:line="360" w:lineRule="auto"/>
        <w:ind w:hanging="24"/>
        <w:jc w:val="center"/>
        <w:rPr>
          <w:rFonts w:ascii="Verdana" w:hAnsi="Verdana"/>
          <w:sz w:val="20"/>
        </w:rPr>
      </w:pPr>
    </w:p>
    <w:p w:rsidR="002125D0" w:rsidRDefault="002125D0" w:rsidP="00D56EC2">
      <w:pPr>
        <w:spacing w:line="360" w:lineRule="auto"/>
        <w:ind w:hanging="24"/>
        <w:jc w:val="center"/>
        <w:rPr>
          <w:rFonts w:ascii="Verdana" w:hAnsi="Verdana"/>
          <w:sz w:val="20"/>
        </w:rPr>
      </w:pPr>
    </w:p>
    <w:p w:rsidR="002125D0" w:rsidRDefault="002125D0" w:rsidP="00D56EC2">
      <w:pPr>
        <w:spacing w:line="360" w:lineRule="auto"/>
        <w:ind w:hanging="24"/>
        <w:jc w:val="center"/>
        <w:rPr>
          <w:rFonts w:ascii="Verdana" w:hAnsi="Verdana"/>
          <w:sz w:val="20"/>
        </w:rPr>
      </w:pPr>
      <w:r>
        <w:rPr>
          <w:rFonts w:ascii="Verdana" w:hAnsi="Verdana"/>
          <w:sz w:val="20"/>
        </w:rPr>
        <w:t>En ____________, a ___ de ________ de 20__.</w:t>
      </w:r>
    </w:p>
    <w:p w:rsidR="002125D0" w:rsidRDefault="002125D0" w:rsidP="00D56EC2">
      <w:pPr>
        <w:spacing w:line="360" w:lineRule="auto"/>
        <w:ind w:hanging="24"/>
        <w:jc w:val="center"/>
        <w:rPr>
          <w:rFonts w:ascii="Verdana" w:hAnsi="Verdana"/>
          <w:sz w:val="20"/>
        </w:rPr>
      </w:pPr>
    </w:p>
    <w:p w:rsidR="002125D0" w:rsidRDefault="002125D0" w:rsidP="00D56EC2">
      <w:pPr>
        <w:spacing w:line="360" w:lineRule="auto"/>
        <w:ind w:hanging="24"/>
        <w:jc w:val="center"/>
        <w:rPr>
          <w:rFonts w:ascii="Verdana" w:hAnsi="Verdana"/>
          <w:sz w:val="20"/>
        </w:rPr>
      </w:pPr>
    </w:p>
    <w:p w:rsidR="002125D0" w:rsidRDefault="002125D0" w:rsidP="00D56EC2">
      <w:pPr>
        <w:spacing w:line="360" w:lineRule="auto"/>
        <w:ind w:hanging="24"/>
        <w:jc w:val="center"/>
        <w:rPr>
          <w:rFonts w:ascii="Verdana" w:hAnsi="Verdana"/>
          <w:sz w:val="20"/>
        </w:rPr>
      </w:pPr>
      <w:r>
        <w:rPr>
          <w:rFonts w:ascii="Verdana" w:hAnsi="Verdana"/>
          <w:sz w:val="20"/>
        </w:rPr>
        <w:t>Firma del licitador,</w:t>
      </w:r>
    </w:p>
    <w:p w:rsidR="002125D0" w:rsidRDefault="002125D0" w:rsidP="00D56EC2">
      <w:pPr>
        <w:spacing w:line="360" w:lineRule="auto"/>
        <w:ind w:hanging="24"/>
        <w:jc w:val="center"/>
        <w:rPr>
          <w:rFonts w:ascii="Verdana" w:hAnsi="Verdana"/>
          <w:sz w:val="20"/>
        </w:rPr>
      </w:pPr>
    </w:p>
    <w:p w:rsidR="002125D0" w:rsidRDefault="002125D0" w:rsidP="00D56EC2">
      <w:pPr>
        <w:spacing w:line="360" w:lineRule="auto"/>
        <w:ind w:hanging="24"/>
        <w:jc w:val="center"/>
        <w:rPr>
          <w:rFonts w:ascii="Verdana" w:hAnsi="Verdana"/>
          <w:sz w:val="20"/>
        </w:rPr>
      </w:pPr>
    </w:p>
    <w:p w:rsidR="002125D0" w:rsidRDefault="002125D0" w:rsidP="00D56EC2">
      <w:pPr>
        <w:spacing w:line="360" w:lineRule="auto"/>
        <w:ind w:hanging="24"/>
        <w:jc w:val="center"/>
        <w:rPr>
          <w:rFonts w:ascii="Verdana" w:hAnsi="Verdana"/>
          <w:sz w:val="20"/>
        </w:rPr>
      </w:pPr>
      <w:r>
        <w:rPr>
          <w:rFonts w:ascii="Verdana" w:hAnsi="Verdana"/>
          <w:sz w:val="20"/>
        </w:rPr>
        <w:t>Fdo.: _________________».</w:t>
      </w:r>
    </w:p>
    <w:p w:rsidR="002125D0" w:rsidRDefault="002125D0" w:rsidP="00D56EC2">
      <w:pPr>
        <w:spacing w:line="360" w:lineRule="auto"/>
        <w:ind w:firstLine="709"/>
        <w:jc w:val="both"/>
        <w:rPr>
          <w:rFonts w:ascii="Verdana" w:hAnsi="Verdana"/>
          <w:sz w:val="20"/>
        </w:rPr>
      </w:pPr>
    </w:p>
    <w:p w:rsidR="002125D0" w:rsidRDefault="002125D0" w:rsidP="00D56EC2">
      <w:pPr>
        <w:spacing w:line="360" w:lineRule="auto"/>
        <w:ind w:firstLine="709"/>
        <w:jc w:val="both"/>
        <w:rPr>
          <w:rFonts w:ascii="Verdana" w:hAnsi="Verdana"/>
          <w:sz w:val="20"/>
        </w:rPr>
      </w:pPr>
    </w:p>
    <w:p w:rsidR="002125D0" w:rsidRDefault="002125D0" w:rsidP="00D56EC2">
      <w:pPr>
        <w:spacing w:line="360" w:lineRule="auto"/>
        <w:ind w:firstLine="709"/>
        <w:jc w:val="both"/>
        <w:rPr>
          <w:rFonts w:ascii="Verdana" w:hAnsi="Verdana"/>
          <w:sz w:val="20"/>
        </w:rPr>
      </w:pPr>
    </w:p>
    <w:p w:rsidR="002125D0" w:rsidRDefault="004434B3" w:rsidP="00D56EC2">
      <w:pPr>
        <w:pStyle w:val="Ttulo2"/>
        <w:jc w:val="center"/>
        <w:rPr>
          <w:color w:val="auto"/>
        </w:rPr>
      </w:pPr>
      <w:r>
        <w:rPr>
          <w:color w:val="auto"/>
        </w:rPr>
        <w:lastRenderedPageBreak/>
        <w:t>SOBRE «A</w:t>
      </w:r>
      <w:r w:rsidR="002125D0">
        <w:rPr>
          <w:color w:val="auto"/>
        </w:rPr>
        <w:t>»</w:t>
      </w:r>
    </w:p>
    <w:p w:rsidR="002125D0" w:rsidRPr="003D25C2" w:rsidRDefault="002125D0" w:rsidP="00D56EC2">
      <w:pPr>
        <w:pStyle w:val="Ttulo2"/>
        <w:jc w:val="center"/>
        <w:rPr>
          <w:color w:val="auto"/>
        </w:rPr>
      </w:pPr>
      <w:r>
        <w:rPr>
          <w:color w:val="auto"/>
        </w:rPr>
        <w:t>Documentación Técnica</w:t>
      </w:r>
    </w:p>
    <w:p w:rsidR="002125D0" w:rsidRDefault="002125D0" w:rsidP="00D56EC2">
      <w:pPr>
        <w:spacing w:line="360" w:lineRule="auto"/>
        <w:ind w:firstLine="709"/>
        <w:jc w:val="both"/>
        <w:rPr>
          <w:rFonts w:ascii="Verdana" w:hAnsi="Verdana"/>
          <w:b/>
          <w:bCs/>
          <w:sz w:val="20"/>
        </w:rPr>
      </w:pPr>
      <w:r>
        <w:rPr>
          <w:rFonts w:ascii="Verdana" w:hAnsi="Verdana"/>
          <w:b/>
          <w:bCs/>
          <w:sz w:val="20"/>
        </w:rPr>
        <w:t xml:space="preserve"> Documentos que permitan a la Mesa de Contratación valorar las ofertas según los aspectos de negociación.</w:t>
      </w:r>
    </w:p>
    <w:p w:rsidR="002125D0" w:rsidRDefault="002125D0" w:rsidP="00D56EC2">
      <w:pPr>
        <w:spacing w:line="360" w:lineRule="auto"/>
        <w:jc w:val="both"/>
        <w:rPr>
          <w:rFonts w:ascii="Verdana" w:hAnsi="Verdana" w:cs="Arial"/>
          <w:sz w:val="20"/>
          <w:lang w:val="es-ES_tradnl"/>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Tr="00D56EC2">
        <w:trPr>
          <w:trHeight w:val="193"/>
        </w:trPr>
        <w:tc>
          <w:tcPr>
            <w:tcW w:w="8592" w:type="dxa"/>
            <w:shd w:val="clear" w:color="auto" w:fill="FFCC99"/>
            <w:vAlign w:val="center"/>
          </w:tcPr>
          <w:p w:rsidR="002125D0" w:rsidRDefault="002125D0" w:rsidP="00D56EC2">
            <w:pPr>
              <w:pStyle w:val="Ttulo1"/>
              <w:keepLines/>
              <w:tabs>
                <w:tab w:val="left" w:pos="0"/>
              </w:tabs>
              <w:ind w:firstLine="708"/>
              <w:jc w:val="both"/>
              <w:rPr>
                <w:rFonts w:cs="Arial"/>
                <w:bCs w:val="0"/>
              </w:rPr>
            </w:pPr>
            <w:r>
              <w:rPr>
                <w:rFonts w:cs="Arial"/>
                <w:bCs w:val="0"/>
                <w:lang w:val="es-ES_tradnl"/>
              </w:rPr>
              <w:t>CLÁUSULA UNDÉCIMA. Garantía Provisional</w:t>
            </w:r>
          </w:p>
        </w:tc>
      </w:tr>
    </w:tbl>
    <w:p w:rsidR="002125D0" w:rsidRDefault="002125D0" w:rsidP="00D56EC2">
      <w:pPr>
        <w:rPr>
          <w:rFonts w:ascii="Verdana" w:hAnsi="Verdana"/>
        </w:rPr>
      </w:pPr>
      <w:r>
        <w:rPr>
          <w:rFonts w:ascii="Verdana" w:hAnsi="Verdana"/>
        </w:rPr>
        <w:tab/>
      </w:r>
      <w:r>
        <w:rPr>
          <w:rFonts w:ascii="Verdana" w:hAnsi="Verdana"/>
        </w:rPr>
        <w:tab/>
      </w:r>
    </w:p>
    <w:p w:rsidR="002125D0" w:rsidRPr="00F4425E" w:rsidRDefault="002125D0" w:rsidP="00D56EC2">
      <w:pPr>
        <w:spacing w:line="360" w:lineRule="auto"/>
        <w:ind w:firstLine="709"/>
        <w:jc w:val="both"/>
        <w:rPr>
          <w:rFonts w:ascii="Verdana" w:hAnsi="Verdana" w:cs="Arial"/>
          <w:color w:val="000000"/>
          <w:sz w:val="20"/>
        </w:rPr>
      </w:pPr>
      <w:r>
        <w:rPr>
          <w:rFonts w:ascii="Verdana" w:hAnsi="Verdana" w:cs="Arial"/>
          <w:color w:val="000000"/>
          <w:sz w:val="20"/>
        </w:rPr>
        <w:t>No procede.</w:t>
      </w:r>
    </w:p>
    <w:p w:rsidR="002125D0" w:rsidRPr="00F4425E" w:rsidRDefault="002125D0" w:rsidP="00D56EC2">
      <w:pPr>
        <w:spacing w:line="360" w:lineRule="auto"/>
        <w:ind w:firstLine="709"/>
        <w:jc w:val="both"/>
        <w:rPr>
          <w:rFonts w:ascii="Verdana" w:hAnsi="Verdana" w:cs="Arial"/>
          <w:color w:val="000000"/>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Tr="00D56EC2">
        <w:trPr>
          <w:trHeight w:val="193"/>
        </w:trPr>
        <w:tc>
          <w:tcPr>
            <w:tcW w:w="8592" w:type="dxa"/>
            <w:shd w:val="clear" w:color="auto" w:fill="FFCC99"/>
            <w:vAlign w:val="center"/>
          </w:tcPr>
          <w:p w:rsidR="002125D0" w:rsidRDefault="002125D0" w:rsidP="00D56EC2">
            <w:pPr>
              <w:pStyle w:val="Ttulo1"/>
              <w:keepLines/>
              <w:tabs>
                <w:tab w:val="left" w:pos="0"/>
              </w:tabs>
              <w:ind w:firstLine="708"/>
              <w:jc w:val="both"/>
              <w:rPr>
                <w:rFonts w:cs="Arial"/>
                <w:bCs w:val="0"/>
              </w:rPr>
            </w:pPr>
            <w:r>
              <w:rPr>
                <w:rFonts w:cs="Arial"/>
                <w:bCs w:val="0"/>
                <w:lang w:val="es-ES_tradnl"/>
              </w:rPr>
              <w:t>CLÁUSULA DUODÉCIMA. Aspectos</w:t>
            </w:r>
            <w:r w:rsidRPr="00C218E6">
              <w:rPr>
                <w:rFonts w:cs="Arial"/>
                <w:bCs w:val="0"/>
                <w:lang w:val="es-ES_tradnl"/>
              </w:rPr>
              <w:t xml:space="preserve"> </w:t>
            </w:r>
            <w:r>
              <w:rPr>
                <w:rFonts w:cs="Arial"/>
                <w:bCs w:val="0"/>
                <w:lang w:val="es-ES_tradnl"/>
              </w:rPr>
              <w:t xml:space="preserve">Objeto de Negociación con </w:t>
            </w:r>
            <w:smartTag w:uri="urn:schemas-microsoft-com:office:smarttags" w:element="PersonName">
              <w:smartTagPr>
                <w:attr w:name="ProductID" w:val="la Empresa"/>
              </w:smartTagPr>
              <w:r>
                <w:rPr>
                  <w:rFonts w:cs="Arial"/>
                  <w:bCs w:val="0"/>
                  <w:lang w:val="es-ES_tradnl"/>
                </w:rPr>
                <w:t>la Empresa</w:t>
              </w:r>
            </w:smartTag>
          </w:p>
        </w:tc>
      </w:tr>
    </w:tbl>
    <w:p w:rsidR="002125D0" w:rsidRDefault="002125D0" w:rsidP="00D56EC2">
      <w:pPr>
        <w:rPr>
          <w:rFonts w:ascii="Verdana" w:hAnsi="Verdana"/>
        </w:rPr>
      </w:pPr>
    </w:p>
    <w:p w:rsidR="002125D0" w:rsidRPr="008C06DA" w:rsidRDefault="002125D0" w:rsidP="00D56EC2">
      <w:pPr>
        <w:spacing w:line="360" w:lineRule="auto"/>
        <w:ind w:firstLine="709"/>
        <w:jc w:val="both"/>
        <w:rPr>
          <w:rFonts w:ascii="Verdana" w:hAnsi="Verdana" w:cs="Arial"/>
          <w:color w:val="000000"/>
          <w:sz w:val="20"/>
        </w:rPr>
      </w:pPr>
      <w:r w:rsidRPr="00D32510">
        <w:rPr>
          <w:rFonts w:ascii="Verdana" w:hAnsi="Verdana" w:cs="Arial"/>
          <w:color w:val="000000"/>
          <w:sz w:val="20"/>
        </w:rPr>
        <w:t xml:space="preserve">Para </w:t>
      </w:r>
      <w:r w:rsidRPr="008C06DA">
        <w:rPr>
          <w:rFonts w:ascii="Verdana" w:hAnsi="Verdana" w:cs="Arial"/>
          <w:color w:val="000000"/>
          <w:sz w:val="20"/>
        </w:rPr>
        <w:t xml:space="preserve">la valoración de las </w:t>
      </w:r>
      <w:r w:rsidRPr="008C06DA">
        <w:rPr>
          <w:rFonts w:ascii="Verdana" w:hAnsi="Verdana"/>
          <w:sz w:val="20"/>
        </w:rPr>
        <w:t>ofertas</w:t>
      </w:r>
      <w:r w:rsidRPr="008C06DA">
        <w:rPr>
          <w:rFonts w:ascii="Verdana" w:hAnsi="Verdana" w:cs="Arial"/>
          <w:color w:val="000000"/>
          <w:sz w:val="20"/>
        </w:rPr>
        <w:t xml:space="preserve"> y la determinación de la oferta económicamente más ventajosa se atenderá a varios aspectos de negociación: </w:t>
      </w:r>
    </w:p>
    <w:p w:rsidR="003B5912" w:rsidRPr="00FB25A2" w:rsidRDefault="002125D0" w:rsidP="003B5912">
      <w:pPr>
        <w:spacing w:line="360" w:lineRule="auto"/>
        <w:ind w:firstLine="708"/>
        <w:jc w:val="both"/>
        <w:rPr>
          <w:rFonts w:ascii="Verdana" w:hAnsi="Verdana"/>
          <w:b/>
          <w:i/>
          <w:color w:val="000000" w:themeColor="text1"/>
          <w:sz w:val="18"/>
          <w:szCs w:val="18"/>
        </w:rPr>
      </w:pPr>
      <w:r w:rsidRPr="008C06DA">
        <w:rPr>
          <w:rFonts w:ascii="Verdana" w:hAnsi="Verdana"/>
          <w:i/>
          <w:sz w:val="18"/>
          <w:szCs w:val="18"/>
        </w:rPr>
        <w:t xml:space="preserve"> </w:t>
      </w:r>
      <w:r w:rsidR="003B5912" w:rsidRPr="00FB25A2">
        <w:rPr>
          <w:rFonts w:ascii="Verdana" w:hAnsi="Verdana"/>
          <w:b/>
          <w:i/>
          <w:color w:val="000000" w:themeColor="text1"/>
          <w:sz w:val="18"/>
          <w:szCs w:val="18"/>
        </w:rPr>
        <w:t>— Mejoras adicionales (Cuantificadas  económicamente sin especificar en qué serian</w:t>
      </w:r>
      <w:r w:rsidR="003B5912">
        <w:rPr>
          <w:rFonts w:ascii="Verdana" w:hAnsi="Verdana"/>
          <w:b/>
          <w:i/>
          <w:color w:val="000000" w:themeColor="text1"/>
          <w:sz w:val="18"/>
          <w:szCs w:val="18"/>
        </w:rPr>
        <w:t>,</w:t>
      </w:r>
      <w:r w:rsidR="003B5912" w:rsidRPr="00FB25A2">
        <w:rPr>
          <w:rFonts w:ascii="Verdana" w:hAnsi="Verdana"/>
          <w:b/>
          <w:i/>
          <w:color w:val="000000" w:themeColor="text1"/>
          <w:sz w:val="18"/>
          <w:szCs w:val="18"/>
        </w:rPr>
        <w:t xml:space="preserve"> quedando a criterio de la Entidad promotora el destino de tales mejoras económicas)</w:t>
      </w:r>
      <w:r w:rsidR="003B5912">
        <w:rPr>
          <w:rFonts w:ascii="Verdana" w:hAnsi="Verdana"/>
          <w:b/>
          <w:i/>
          <w:color w:val="000000" w:themeColor="text1"/>
          <w:sz w:val="18"/>
          <w:szCs w:val="18"/>
        </w:rPr>
        <w:t xml:space="preserve">  Hasta 25 puntos. Se Asignara la puntuación máxima a la oferta que presente la mayor valoración económica de mejoras, puntuándose las demás de forma proporcional según la siguiente fórmula: X = </w:t>
      </w:r>
      <w:proofErr w:type="gramStart"/>
      <w:r w:rsidR="003B5912">
        <w:rPr>
          <w:rFonts w:ascii="Verdana" w:hAnsi="Verdana"/>
          <w:b/>
          <w:i/>
          <w:color w:val="000000" w:themeColor="text1"/>
          <w:sz w:val="18"/>
          <w:szCs w:val="18"/>
        </w:rPr>
        <w:t>( Valoración</w:t>
      </w:r>
      <w:proofErr w:type="gramEnd"/>
      <w:r w:rsidR="003B5912">
        <w:rPr>
          <w:rFonts w:ascii="Verdana" w:hAnsi="Verdana"/>
          <w:b/>
          <w:i/>
          <w:color w:val="000000" w:themeColor="text1"/>
          <w:sz w:val="18"/>
          <w:szCs w:val="18"/>
        </w:rPr>
        <w:t xml:space="preserve"> mejoras oferta X *25): (Valoración Oferta con mayores mejoras)</w:t>
      </w:r>
    </w:p>
    <w:p w:rsidR="003B5912" w:rsidRPr="00FB25A2" w:rsidRDefault="002125D0" w:rsidP="003B5912">
      <w:pPr>
        <w:spacing w:line="360" w:lineRule="auto"/>
        <w:ind w:firstLine="708"/>
        <w:jc w:val="both"/>
        <w:rPr>
          <w:rFonts w:ascii="Verdana" w:hAnsi="Verdana"/>
          <w:b/>
          <w:i/>
          <w:color w:val="000000" w:themeColor="text1"/>
          <w:sz w:val="18"/>
          <w:szCs w:val="18"/>
        </w:rPr>
      </w:pPr>
      <w:r w:rsidRPr="00394E0B">
        <w:rPr>
          <w:rFonts w:ascii="Verdana" w:hAnsi="Verdana"/>
          <w:b/>
          <w:i/>
          <w:sz w:val="18"/>
          <w:szCs w:val="18"/>
        </w:rPr>
        <w:t xml:space="preserve">— Plazo de ejecución </w:t>
      </w:r>
      <w:r w:rsidR="003B5912">
        <w:rPr>
          <w:rFonts w:ascii="Verdana" w:hAnsi="Verdana"/>
          <w:b/>
          <w:i/>
          <w:sz w:val="18"/>
          <w:szCs w:val="18"/>
        </w:rPr>
        <w:t xml:space="preserve">Hasta 15 Puntos. </w:t>
      </w:r>
      <w:r w:rsidR="003B5912">
        <w:rPr>
          <w:rFonts w:ascii="Verdana" w:hAnsi="Verdana"/>
          <w:b/>
          <w:i/>
          <w:color w:val="000000" w:themeColor="text1"/>
          <w:sz w:val="18"/>
          <w:szCs w:val="18"/>
        </w:rPr>
        <w:t xml:space="preserve">Se Asignara la puntuación máxima a la oferta que presente la mayor reducción del plazo, puntuándose las demás de forma proporcional según la siguiente fórmula: X = (Reducción Plazo de oferta  </w:t>
      </w:r>
      <w:proofErr w:type="spellStart"/>
      <w:r w:rsidR="003B5912">
        <w:rPr>
          <w:rFonts w:ascii="Verdana" w:hAnsi="Verdana"/>
          <w:b/>
          <w:i/>
          <w:color w:val="000000" w:themeColor="text1"/>
          <w:sz w:val="18"/>
          <w:szCs w:val="18"/>
        </w:rPr>
        <w:t>oferta</w:t>
      </w:r>
      <w:proofErr w:type="spellEnd"/>
      <w:r w:rsidR="003B5912">
        <w:rPr>
          <w:rFonts w:ascii="Verdana" w:hAnsi="Verdana"/>
          <w:b/>
          <w:i/>
          <w:color w:val="000000" w:themeColor="text1"/>
          <w:sz w:val="18"/>
          <w:szCs w:val="18"/>
        </w:rPr>
        <w:t xml:space="preserve"> *15): (Reducción Máxima de Plazo oferta)</w:t>
      </w:r>
    </w:p>
    <w:p w:rsidR="002125D0" w:rsidRPr="00394E0B" w:rsidRDefault="002125D0" w:rsidP="00D56EC2">
      <w:pPr>
        <w:spacing w:line="360" w:lineRule="auto"/>
        <w:ind w:firstLine="708"/>
        <w:jc w:val="both"/>
        <w:rPr>
          <w:rFonts w:ascii="Verdana" w:hAnsi="Verdana"/>
          <w:b/>
          <w:i/>
          <w:sz w:val="18"/>
          <w:szCs w:val="18"/>
        </w:rPr>
      </w:pPr>
    </w:p>
    <w:p w:rsidR="003B5912" w:rsidRPr="00FB25A2" w:rsidRDefault="002125D0" w:rsidP="003B5912">
      <w:pPr>
        <w:spacing w:line="360" w:lineRule="auto"/>
        <w:ind w:firstLine="708"/>
        <w:jc w:val="both"/>
        <w:rPr>
          <w:rFonts w:ascii="Verdana" w:hAnsi="Verdana"/>
          <w:b/>
          <w:i/>
          <w:color w:val="000000" w:themeColor="text1"/>
          <w:sz w:val="18"/>
          <w:szCs w:val="18"/>
        </w:rPr>
      </w:pPr>
      <w:r w:rsidRPr="00394E0B">
        <w:rPr>
          <w:rFonts w:ascii="Verdana" w:hAnsi="Verdana"/>
          <w:b/>
          <w:i/>
          <w:sz w:val="18"/>
          <w:szCs w:val="18"/>
        </w:rPr>
        <w:t xml:space="preserve">— Ampliación del plazo de garantía de las </w:t>
      </w:r>
      <w:r w:rsidR="003B5912" w:rsidRPr="00394E0B">
        <w:rPr>
          <w:rFonts w:ascii="Verdana" w:hAnsi="Verdana"/>
          <w:b/>
          <w:i/>
          <w:sz w:val="18"/>
          <w:szCs w:val="18"/>
        </w:rPr>
        <w:t>obras,</w:t>
      </w:r>
      <w:r w:rsidR="003B5912">
        <w:rPr>
          <w:rFonts w:ascii="Verdana" w:hAnsi="Verdana"/>
          <w:b/>
          <w:i/>
          <w:sz w:val="18"/>
          <w:szCs w:val="18"/>
        </w:rPr>
        <w:t xml:space="preserve"> Hasta 10 Puntos.</w:t>
      </w:r>
      <w:r w:rsidR="003B5912" w:rsidRPr="003B5912">
        <w:rPr>
          <w:rFonts w:ascii="Verdana" w:hAnsi="Verdana"/>
          <w:b/>
          <w:i/>
          <w:sz w:val="18"/>
          <w:szCs w:val="18"/>
        </w:rPr>
        <w:t xml:space="preserve"> </w:t>
      </w:r>
      <w:r w:rsidR="003B5912">
        <w:rPr>
          <w:rFonts w:ascii="Verdana" w:hAnsi="Verdana"/>
          <w:b/>
          <w:i/>
          <w:sz w:val="18"/>
          <w:szCs w:val="18"/>
        </w:rPr>
        <w:t xml:space="preserve">. </w:t>
      </w:r>
      <w:r w:rsidR="003B5912">
        <w:rPr>
          <w:rFonts w:ascii="Verdana" w:hAnsi="Verdana"/>
          <w:b/>
          <w:i/>
          <w:color w:val="000000" w:themeColor="text1"/>
          <w:sz w:val="18"/>
          <w:szCs w:val="18"/>
        </w:rPr>
        <w:t xml:space="preserve">Se Asignara la puntuación máxima a la oferta que presente la mayor </w:t>
      </w:r>
      <w:r w:rsidR="00561A42">
        <w:rPr>
          <w:rFonts w:ascii="Verdana" w:hAnsi="Verdana"/>
          <w:b/>
          <w:i/>
          <w:color w:val="000000" w:themeColor="text1"/>
          <w:sz w:val="18"/>
          <w:szCs w:val="18"/>
        </w:rPr>
        <w:t>ampliación</w:t>
      </w:r>
      <w:r w:rsidR="003B5912">
        <w:rPr>
          <w:rFonts w:ascii="Verdana" w:hAnsi="Verdana"/>
          <w:b/>
          <w:i/>
          <w:color w:val="000000" w:themeColor="text1"/>
          <w:sz w:val="18"/>
          <w:szCs w:val="18"/>
        </w:rPr>
        <w:t xml:space="preserve"> del plazo, puntuándose las demás de forma proporcional según la siguiente fórmula: X = (</w:t>
      </w:r>
      <w:r w:rsidR="00E4788D">
        <w:rPr>
          <w:rFonts w:ascii="Verdana" w:hAnsi="Verdana"/>
          <w:b/>
          <w:i/>
          <w:color w:val="000000" w:themeColor="text1"/>
          <w:sz w:val="18"/>
          <w:szCs w:val="18"/>
        </w:rPr>
        <w:t>Oferta:</w:t>
      </w:r>
      <w:r w:rsidR="003B5912">
        <w:rPr>
          <w:rFonts w:ascii="Verdana" w:hAnsi="Verdana"/>
          <w:b/>
          <w:i/>
          <w:color w:val="000000" w:themeColor="text1"/>
          <w:sz w:val="18"/>
          <w:szCs w:val="18"/>
        </w:rPr>
        <w:t xml:space="preserve">  oferta</w:t>
      </w:r>
      <w:r w:rsidR="00E4788D">
        <w:rPr>
          <w:rFonts w:ascii="Verdana" w:hAnsi="Verdana"/>
          <w:b/>
          <w:i/>
          <w:color w:val="000000" w:themeColor="text1"/>
          <w:sz w:val="18"/>
          <w:szCs w:val="18"/>
        </w:rPr>
        <w:t xml:space="preserve"> con mayor plazo de garantía) *10</w:t>
      </w:r>
      <w:r w:rsidR="003B5912">
        <w:rPr>
          <w:rFonts w:ascii="Verdana" w:hAnsi="Verdana"/>
          <w:b/>
          <w:i/>
          <w:color w:val="000000" w:themeColor="text1"/>
          <w:sz w:val="18"/>
          <w:szCs w:val="18"/>
        </w:rPr>
        <w:t>): (Reducción Máxima de Plazo oferta)</w:t>
      </w: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8C06DA" w:rsidTr="00D56EC2">
        <w:trPr>
          <w:trHeight w:val="193"/>
        </w:trPr>
        <w:tc>
          <w:tcPr>
            <w:tcW w:w="8592" w:type="dxa"/>
            <w:shd w:val="clear" w:color="auto" w:fill="FFCC99"/>
            <w:vAlign w:val="center"/>
          </w:tcPr>
          <w:p w:rsidR="002125D0" w:rsidRPr="008C06DA" w:rsidRDefault="002125D0" w:rsidP="00D56EC2">
            <w:pPr>
              <w:pStyle w:val="Ttulo1"/>
              <w:keepLines/>
              <w:tabs>
                <w:tab w:val="left" w:pos="0"/>
              </w:tabs>
              <w:ind w:firstLine="708"/>
              <w:jc w:val="both"/>
              <w:rPr>
                <w:rFonts w:cs="Arial"/>
                <w:bCs w:val="0"/>
                <w:szCs w:val="20"/>
              </w:rPr>
            </w:pPr>
            <w:r w:rsidRPr="008C06DA">
              <w:rPr>
                <w:rFonts w:cs="Arial"/>
                <w:bCs w:val="0"/>
                <w:szCs w:val="20"/>
                <w:lang w:val="es-ES_tradnl"/>
              </w:rPr>
              <w:lastRenderedPageBreak/>
              <w:t xml:space="preserve">CLÁUSULA </w:t>
            </w:r>
            <w:r w:rsidRPr="008C06DA">
              <w:rPr>
                <w:rFonts w:cs="Arial"/>
                <w:bCs w:val="0"/>
                <w:lang w:val="es-ES_tradnl"/>
              </w:rPr>
              <w:t>DECIMOTERCERA</w:t>
            </w:r>
            <w:r w:rsidRPr="008C06DA">
              <w:rPr>
                <w:rFonts w:cs="Arial"/>
                <w:bCs w:val="0"/>
                <w:szCs w:val="20"/>
                <w:lang w:val="es-ES_tradnl"/>
              </w:rPr>
              <w:t>. Mesa de Contratación</w:t>
            </w:r>
          </w:p>
        </w:tc>
      </w:tr>
    </w:tbl>
    <w:p w:rsidR="002125D0" w:rsidRPr="008C06DA" w:rsidRDefault="002125D0" w:rsidP="00D56EC2">
      <w:pPr>
        <w:rPr>
          <w:rFonts w:ascii="Verdana" w:hAnsi="Verdana"/>
        </w:rPr>
      </w:pPr>
    </w:p>
    <w:p w:rsidR="002125D0" w:rsidRPr="00394E0B" w:rsidRDefault="002125D0" w:rsidP="00D56EC2">
      <w:pPr>
        <w:widowControl w:val="0"/>
        <w:spacing w:line="360" w:lineRule="auto"/>
        <w:ind w:firstLine="709"/>
        <w:jc w:val="both"/>
        <w:rPr>
          <w:rFonts w:ascii="Verdana" w:hAnsi="Verdana"/>
          <w:sz w:val="20"/>
        </w:rPr>
      </w:pPr>
      <w:r w:rsidRPr="008C06DA">
        <w:rPr>
          <w:rFonts w:ascii="Verdana" w:hAnsi="Verdana"/>
          <w:sz w:val="20"/>
        </w:rPr>
        <w:t xml:space="preserve">La Mesa </w:t>
      </w:r>
      <w:r w:rsidRPr="00DD4C02">
        <w:rPr>
          <w:rFonts w:ascii="Verdana" w:hAnsi="Verdana"/>
          <w:sz w:val="20"/>
        </w:rPr>
        <w:t xml:space="preserve">de Contratación, de acuerdo con lo establecido en el punto 10 de la Disposición Adicional Segunda </w:t>
      </w:r>
      <w:r w:rsidRPr="00DD4C02">
        <w:rPr>
          <w:rFonts w:ascii="Verdana" w:hAnsi="Verdana" w:cs="Arial"/>
          <w:sz w:val="20"/>
        </w:rPr>
        <w:t>del Texto Refundido de la Ley de Contratos del Sector Público, aprobado por el Real Decreto Legislativo 3/2011, de 14 de noviembre</w:t>
      </w:r>
      <w:r w:rsidRPr="00DD4C02">
        <w:rPr>
          <w:rFonts w:ascii="Verdana" w:hAnsi="Verdana"/>
          <w:sz w:val="20"/>
        </w:rPr>
        <w:t>, en relación con el artículo 21.2 del Real Decreto 817/2009, de 8 de mayo, por el que se desarrolla parcialmente la Ley 30/2007, de 30 de octubre, de Contratos del Sector Público, estará presidida por un miembro de la Corporación o un funcionario de la misma y actuará</w:t>
      </w:r>
      <w:r w:rsidRPr="00B63723">
        <w:rPr>
          <w:rFonts w:ascii="Verdana" w:hAnsi="Verdana"/>
          <w:sz w:val="20"/>
        </w:rPr>
        <w:t xml:space="preserve"> como</w:t>
      </w:r>
      <w:r>
        <w:rPr>
          <w:rFonts w:ascii="Verdana" w:hAnsi="Verdana"/>
          <w:sz w:val="20"/>
        </w:rPr>
        <w:t xml:space="preserve"> Secretario un funcionario de la Corporación. Formarán parte de ella, </w:t>
      </w:r>
      <w:r>
        <w:rPr>
          <w:rFonts w:ascii="Verdana" w:hAnsi="Verdana"/>
          <w:b/>
          <w:sz w:val="20"/>
        </w:rPr>
        <w:t xml:space="preserve">al menos cuatro vocales, </w:t>
      </w:r>
      <w:r>
        <w:rPr>
          <w:rFonts w:ascii="Verdana" w:hAnsi="Verdana"/>
          <w:sz w:val="20"/>
        </w:rPr>
        <w:t xml:space="preserve">entre los cuales estará el Secretario o, en su caso, el titular del órgano que tenga atribuida la función de asesoramiento jurídico, y el Interventor, así como aquellos otros que se </w:t>
      </w:r>
      <w:r w:rsidRPr="00394E0B">
        <w:rPr>
          <w:rFonts w:ascii="Verdana" w:hAnsi="Verdana"/>
          <w:sz w:val="20"/>
        </w:rPr>
        <w:t>designen por el órgano de contratación entre el personal funcionario de carrera o personal laboral al servicio de la Corporación, o miembros electos de la misma.</w:t>
      </w:r>
    </w:p>
    <w:p w:rsidR="002125D0" w:rsidRPr="00394E0B" w:rsidRDefault="002125D0" w:rsidP="00D56EC2">
      <w:pPr>
        <w:widowControl w:val="0"/>
        <w:spacing w:line="360" w:lineRule="auto"/>
        <w:ind w:firstLine="709"/>
        <w:rPr>
          <w:rFonts w:ascii="Verdana" w:hAnsi="Verdana"/>
          <w:sz w:val="20"/>
        </w:rPr>
      </w:pPr>
      <w:r w:rsidRPr="00394E0B">
        <w:rPr>
          <w:rFonts w:ascii="Verdana" w:hAnsi="Verdana"/>
          <w:sz w:val="20"/>
        </w:rPr>
        <w:t>Conforman la Mesa de Contratación los siguientes miembros:</w:t>
      </w:r>
    </w:p>
    <w:p w:rsidR="002125D0" w:rsidRPr="00E3459A" w:rsidRDefault="002125D0" w:rsidP="00D56EC2">
      <w:pPr>
        <w:widowControl w:val="0"/>
        <w:spacing w:line="360" w:lineRule="auto"/>
        <w:ind w:firstLine="709"/>
        <w:rPr>
          <w:rFonts w:ascii="Verdana" w:hAnsi="Verdana"/>
          <w:color w:val="FF0000"/>
          <w:sz w:val="20"/>
        </w:rPr>
      </w:pPr>
    </w:p>
    <w:p w:rsidR="002125D0" w:rsidRPr="00C97067" w:rsidRDefault="002125D0" w:rsidP="00D56EC2">
      <w:pPr>
        <w:widowControl w:val="0"/>
        <w:spacing w:line="360" w:lineRule="auto"/>
        <w:ind w:firstLine="709"/>
        <w:rPr>
          <w:rFonts w:ascii="Verdana" w:hAnsi="Verdana"/>
          <w:sz w:val="20"/>
        </w:rPr>
      </w:pPr>
      <w:r w:rsidRPr="00C97067">
        <w:rPr>
          <w:rFonts w:ascii="Verdana" w:hAnsi="Verdana"/>
          <w:sz w:val="20"/>
        </w:rPr>
        <w:t xml:space="preserve">— D. </w:t>
      </w:r>
      <w:r w:rsidR="00394E0B" w:rsidRPr="00C97067">
        <w:rPr>
          <w:rFonts w:ascii="Verdana" w:hAnsi="Verdana"/>
          <w:sz w:val="20"/>
        </w:rPr>
        <w:t>Ramón</w:t>
      </w:r>
      <w:r w:rsidR="00E13DB5" w:rsidRPr="00C97067">
        <w:rPr>
          <w:rFonts w:ascii="Verdana" w:hAnsi="Verdana"/>
          <w:sz w:val="20"/>
        </w:rPr>
        <w:t xml:space="preserve"> </w:t>
      </w:r>
      <w:r w:rsidR="00394E0B" w:rsidRPr="00C97067">
        <w:rPr>
          <w:rFonts w:ascii="Verdana" w:hAnsi="Verdana"/>
          <w:sz w:val="20"/>
        </w:rPr>
        <w:t>Márquez</w:t>
      </w:r>
      <w:r w:rsidR="00E13DB5" w:rsidRPr="00C97067">
        <w:rPr>
          <w:rFonts w:ascii="Verdana" w:hAnsi="Verdana"/>
          <w:sz w:val="20"/>
        </w:rPr>
        <w:t xml:space="preserve"> </w:t>
      </w:r>
      <w:r w:rsidR="00394E0B" w:rsidRPr="00C97067">
        <w:rPr>
          <w:rFonts w:ascii="Verdana" w:hAnsi="Verdana"/>
          <w:sz w:val="20"/>
        </w:rPr>
        <w:t>Benítez</w:t>
      </w:r>
      <w:r w:rsidRPr="00C97067">
        <w:rPr>
          <w:rFonts w:ascii="Verdana" w:hAnsi="Verdana"/>
          <w:sz w:val="20"/>
        </w:rPr>
        <w:t>, que actuará como Presidente de la Mesa.</w:t>
      </w:r>
    </w:p>
    <w:p w:rsidR="002125D0" w:rsidRPr="00C97067" w:rsidRDefault="002125D0" w:rsidP="00D56EC2">
      <w:pPr>
        <w:widowControl w:val="0"/>
        <w:spacing w:line="360" w:lineRule="auto"/>
        <w:ind w:firstLine="709"/>
        <w:rPr>
          <w:rFonts w:ascii="Verdana" w:hAnsi="Verdana"/>
          <w:sz w:val="20"/>
        </w:rPr>
      </w:pPr>
      <w:r w:rsidRPr="00C97067">
        <w:rPr>
          <w:rFonts w:ascii="Verdana" w:hAnsi="Verdana"/>
          <w:sz w:val="20"/>
        </w:rPr>
        <w:t xml:space="preserve">— D. </w:t>
      </w:r>
      <w:r w:rsidR="00140115" w:rsidRPr="00C97067">
        <w:rPr>
          <w:rFonts w:ascii="Verdana" w:hAnsi="Verdana"/>
          <w:sz w:val="20"/>
        </w:rPr>
        <w:t>Carmen Sierra López</w:t>
      </w:r>
      <w:r w:rsidRPr="00C97067">
        <w:rPr>
          <w:rFonts w:ascii="Verdana" w:hAnsi="Verdana"/>
          <w:sz w:val="20"/>
        </w:rPr>
        <w:t xml:space="preserve"> </w:t>
      </w:r>
      <w:r w:rsidR="00140115" w:rsidRPr="00C97067">
        <w:rPr>
          <w:rFonts w:ascii="Verdana" w:hAnsi="Verdana"/>
          <w:sz w:val="20"/>
        </w:rPr>
        <w:t xml:space="preserve">     </w:t>
      </w:r>
      <w:r w:rsidRPr="00C97067">
        <w:rPr>
          <w:rFonts w:ascii="Verdana" w:hAnsi="Verdana"/>
          <w:sz w:val="20"/>
        </w:rPr>
        <w:t xml:space="preserve">Vocal </w:t>
      </w:r>
      <w:r w:rsidRPr="00C97067">
        <w:rPr>
          <w:rFonts w:ascii="Verdana" w:hAnsi="Verdana"/>
          <w:sz w:val="20"/>
          <w:szCs w:val="20"/>
        </w:rPr>
        <w:t>(Secretario de la Corporación</w:t>
      </w:r>
      <w:r w:rsidRPr="00C97067">
        <w:rPr>
          <w:rStyle w:val="Refdenotaalpie"/>
          <w:rFonts w:ascii="Verdana" w:hAnsi="Verdana"/>
          <w:sz w:val="20"/>
          <w:szCs w:val="20"/>
        </w:rPr>
        <w:footnoteReference w:id="1"/>
      </w:r>
      <w:r w:rsidRPr="00C97067">
        <w:rPr>
          <w:rFonts w:ascii="Verdana" w:hAnsi="Verdana"/>
          <w:sz w:val="20"/>
          <w:szCs w:val="20"/>
        </w:rPr>
        <w:t>)</w:t>
      </w:r>
      <w:r w:rsidRPr="00C97067">
        <w:rPr>
          <w:rFonts w:ascii="Verdana" w:hAnsi="Verdana"/>
          <w:sz w:val="20"/>
        </w:rPr>
        <w:t>.</w:t>
      </w:r>
    </w:p>
    <w:p w:rsidR="002125D0" w:rsidRPr="00C97067" w:rsidRDefault="002125D0" w:rsidP="00D56EC2">
      <w:pPr>
        <w:widowControl w:val="0"/>
        <w:spacing w:line="360" w:lineRule="auto"/>
        <w:ind w:firstLine="709"/>
        <w:rPr>
          <w:rFonts w:ascii="Verdana" w:hAnsi="Verdana"/>
          <w:sz w:val="20"/>
        </w:rPr>
      </w:pPr>
      <w:r w:rsidRPr="00C97067">
        <w:rPr>
          <w:rFonts w:ascii="Verdana" w:hAnsi="Verdana"/>
          <w:sz w:val="20"/>
        </w:rPr>
        <w:t>— D</w:t>
      </w:r>
      <w:r w:rsidR="00140115" w:rsidRPr="00C97067">
        <w:rPr>
          <w:rFonts w:ascii="Verdana" w:hAnsi="Verdana"/>
          <w:sz w:val="20"/>
        </w:rPr>
        <w:t>.</w:t>
      </w:r>
      <w:r w:rsidR="00C97067" w:rsidRPr="00C97067">
        <w:rPr>
          <w:rFonts w:ascii="Verdana" w:hAnsi="Verdana"/>
          <w:sz w:val="20"/>
        </w:rPr>
        <w:t xml:space="preserve"> Antonio Javier Márquez Escudero </w:t>
      </w:r>
      <w:r w:rsidRPr="00C97067">
        <w:rPr>
          <w:rFonts w:ascii="Verdana" w:hAnsi="Verdana"/>
          <w:sz w:val="20"/>
        </w:rPr>
        <w:t>Vocal.</w:t>
      </w:r>
    </w:p>
    <w:p w:rsidR="002125D0" w:rsidRPr="00C97067" w:rsidRDefault="002125D0" w:rsidP="00D56EC2">
      <w:pPr>
        <w:widowControl w:val="0"/>
        <w:spacing w:line="360" w:lineRule="auto"/>
        <w:ind w:firstLine="709"/>
        <w:rPr>
          <w:rFonts w:ascii="Verdana" w:hAnsi="Verdana"/>
          <w:sz w:val="20"/>
        </w:rPr>
      </w:pPr>
      <w:r w:rsidRPr="00C97067">
        <w:rPr>
          <w:rFonts w:ascii="Verdana" w:hAnsi="Verdana"/>
          <w:sz w:val="20"/>
        </w:rPr>
        <w:t xml:space="preserve">— D. </w:t>
      </w:r>
      <w:r w:rsidR="00140115" w:rsidRPr="00C97067">
        <w:rPr>
          <w:rFonts w:ascii="Verdana" w:hAnsi="Verdana"/>
          <w:sz w:val="20"/>
        </w:rPr>
        <w:t>Jesús Tomas Marcelo Gómez</w:t>
      </w:r>
      <w:r w:rsidR="00C97067" w:rsidRPr="00C97067">
        <w:rPr>
          <w:rFonts w:ascii="Verdana" w:hAnsi="Verdana"/>
          <w:sz w:val="20"/>
        </w:rPr>
        <w:t>.</w:t>
      </w:r>
      <w:r w:rsidRPr="00C97067">
        <w:rPr>
          <w:rFonts w:ascii="Verdana" w:hAnsi="Verdana"/>
          <w:sz w:val="20"/>
        </w:rPr>
        <w:t xml:space="preserve"> Vocal.</w:t>
      </w:r>
    </w:p>
    <w:p w:rsidR="00140115" w:rsidRPr="00C97067" w:rsidRDefault="00140115" w:rsidP="00D56EC2">
      <w:pPr>
        <w:widowControl w:val="0"/>
        <w:spacing w:line="360" w:lineRule="auto"/>
        <w:ind w:firstLine="709"/>
        <w:rPr>
          <w:rFonts w:ascii="Verdana" w:hAnsi="Verdana"/>
          <w:sz w:val="20"/>
        </w:rPr>
      </w:pPr>
      <w:r w:rsidRPr="00C97067">
        <w:rPr>
          <w:rFonts w:ascii="Verdana" w:hAnsi="Verdana"/>
          <w:sz w:val="20"/>
        </w:rPr>
        <w:t>_  D. Jaime Cesar Díaz</w:t>
      </w:r>
      <w:r w:rsidR="00C97067" w:rsidRPr="00C97067">
        <w:rPr>
          <w:rFonts w:ascii="Verdana" w:hAnsi="Verdana"/>
          <w:sz w:val="20"/>
        </w:rPr>
        <w:t xml:space="preserve"> Serrano.</w:t>
      </w:r>
      <w:r w:rsidRPr="00C97067">
        <w:rPr>
          <w:rFonts w:ascii="Verdana" w:hAnsi="Verdana"/>
          <w:sz w:val="20"/>
        </w:rPr>
        <w:t xml:space="preserve"> Vocal.</w:t>
      </w:r>
    </w:p>
    <w:p w:rsidR="002125D0" w:rsidRPr="00C97067" w:rsidRDefault="002125D0" w:rsidP="00140115">
      <w:pPr>
        <w:widowControl w:val="0"/>
        <w:spacing w:line="360" w:lineRule="auto"/>
        <w:ind w:left="708" w:firstLine="1"/>
        <w:rPr>
          <w:rFonts w:ascii="Verdana" w:hAnsi="Verdana"/>
          <w:sz w:val="20"/>
        </w:rPr>
      </w:pPr>
      <w:r w:rsidRPr="00C97067">
        <w:rPr>
          <w:rFonts w:ascii="Verdana" w:hAnsi="Verdana"/>
          <w:sz w:val="20"/>
        </w:rPr>
        <w:t xml:space="preserve">— D. </w:t>
      </w:r>
      <w:r w:rsidR="00140115" w:rsidRPr="00C97067">
        <w:rPr>
          <w:rFonts w:ascii="Verdana" w:hAnsi="Verdana"/>
          <w:sz w:val="20"/>
        </w:rPr>
        <w:t xml:space="preserve">Conrado Díaz Pérez.        </w:t>
      </w:r>
      <w:r w:rsidR="00C97067" w:rsidRPr="00C97067">
        <w:rPr>
          <w:rFonts w:ascii="Verdana" w:hAnsi="Verdana"/>
          <w:sz w:val="20"/>
        </w:rPr>
        <w:t>Que</w:t>
      </w:r>
      <w:r w:rsidRPr="00C97067">
        <w:rPr>
          <w:rFonts w:ascii="Verdana" w:hAnsi="Verdana"/>
          <w:sz w:val="20"/>
        </w:rPr>
        <w:t xml:space="preserve"> actuará como Secretario de la Mesa.</w:t>
      </w:r>
    </w:p>
    <w:p w:rsidR="00140115" w:rsidRPr="00876E92" w:rsidRDefault="00140115" w:rsidP="00D56EC2">
      <w:pPr>
        <w:widowControl w:val="0"/>
        <w:spacing w:line="360" w:lineRule="auto"/>
        <w:ind w:firstLine="709"/>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Tr="00D56EC2">
        <w:trPr>
          <w:trHeight w:val="193"/>
        </w:trPr>
        <w:tc>
          <w:tcPr>
            <w:tcW w:w="8592" w:type="dxa"/>
            <w:shd w:val="clear" w:color="auto" w:fill="FFCC99"/>
            <w:vAlign w:val="center"/>
          </w:tcPr>
          <w:p w:rsidR="002125D0" w:rsidRPr="00531218" w:rsidRDefault="002125D0" w:rsidP="00D56EC2">
            <w:pPr>
              <w:pStyle w:val="Ttulo1"/>
              <w:keepLines/>
              <w:tabs>
                <w:tab w:val="left" w:pos="0"/>
              </w:tabs>
              <w:ind w:firstLine="708"/>
              <w:jc w:val="both"/>
              <w:rPr>
                <w:rFonts w:cs="Arial"/>
                <w:bCs w:val="0"/>
              </w:rPr>
            </w:pPr>
            <w:r>
              <w:rPr>
                <w:rFonts w:cs="Arial"/>
                <w:bCs w:val="0"/>
                <w:lang w:val="es-ES_tradnl"/>
              </w:rPr>
              <w:t>CLÁUSULA DECIMOCUARTA</w:t>
            </w:r>
            <w:r w:rsidRPr="00531218">
              <w:rPr>
                <w:rFonts w:cs="Arial"/>
                <w:bCs w:val="0"/>
                <w:lang w:val="es-ES_tradnl"/>
              </w:rPr>
              <w:t>. Prerrogativas de la Administración</w:t>
            </w:r>
          </w:p>
        </w:tc>
      </w:tr>
    </w:tbl>
    <w:p w:rsidR="002125D0" w:rsidRDefault="002125D0" w:rsidP="00D56EC2">
      <w:pPr>
        <w:spacing w:line="360" w:lineRule="auto"/>
        <w:ind w:firstLine="708"/>
        <w:jc w:val="both"/>
        <w:rPr>
          <w:rFonts w:ascii="Verdana" w:hAnsi="Verdana"/>
          <w:color w:val="000000"/>
          <w:sz w:val="20"/>
          <w:szCs w:val="20"/>
        </w:rPr>
      </w:pPr>
      <w:r w:rsidRPr="00DD4C02">
        <w:rPr>
          <w:rFonts w:ascii="Verdana" w:hAnsi="Verdana"/>
          <w:color w:val="000000"/>
          <w:sz w:val="20"/>
          <w:szCs w:val="20"/>
        </w:rPr>
        <w:t xml:space="preserve">El órgano de contratación, de conformidad con el artículo 210 </w:t>
      </w:r>
      <w:r w:rsidRPr="00DD4C02">
        <w:rPr>
          <w:rFonts w:ascii="Verdana" w:hAnsi="Verdana" w:cs="Arial"/>
          <w:sz w:val="20"/>
        </w:rPr>
        <w:t>del Texto Refundido de la Ley de Contratos del Sector Público, aprobado por el Real Decreto Legislativo 3/2011, de 14 de noviembre</w:t>
      </w:r>
      <w:r w:rsidRPr="00DD4C02">
        <w:rPr>
          <w:rFonts w:ascii="Verdana" w:hAnsi="Verdana"/>
          <w:color w:val="000000"/>
          <w:sz w:val="20"/>
          <w:szCs w:val="20"/>
        </w:rPr>
        <w:t>, ostenta las siguientes prerrogativas:</w:t>
      </w:r>
    </w:p>
    <w:p w:rsidR="002125D0" w:rsidRDefault="002125D0" w:rsidP="00D56EC2">
      <w:pPr>
        <w:spacing w:line="360" w:lineRule="auto"/>
        <w:ind w:firstLine="708"/>
        <w:jc w:val="both"/>
        <w:rPr>
          <w:rFonts w:ascii="Verdana" w:hAnsi="Verdana"/>
          <w:color w:val="000000"/>
          <w:sz w:val="20"/>
          <w:szCs w:val="20"/>
        </w:rPr>
      </w:pPr>
    </w:p>
    <w:p w:rsidR="002125D0" w:rsidRDefault="002125D0" w:rsidP="00D56EC2">
      <w:pPr>
        <w:spacing w:line="360" w:lineRule="auto"/>
        <w:ind w:firstLine="708"/>
        <w:jc w:val="both"/>
        <w:rPr>
          <w:rFonts w:ascii="Verdana" w:hAnsi="Verdana"/>
          <w:color w:val="000000"/>
          <w:sz w:val="20"/>
          <w:szCs w:val="20"/>
        </w:rPr>
      </w:pPr>
      <w:r>
        <w:rPr>
          <w:rFonts w:ascii="Verdana" w:hAnsi="Verdana"/>
          <w:color w:val="000000"/>
          <w:sz w:val="20"/>
          <w:szCs w:val="20"/>
        </w:rPr>
        <w:t>a) Interpretación del contrato.</w:t>
      </w:r>
    </w:p>
    <w:p w:rsidR="002125D0" w:rsidRDefault="002125D0" w:rsidP="00D56EC2">
      <w:pPr>
        <w:spacing w:line="360" w:lineRule="auto"/>
        <w:ind w:firstLine="708"/>
        <w:jc w:val="both"/>
        <w:rPr>
          <w:rFonts w:ascii="Verdana" w:hAnsi="Verdana"/>
          <w:color w:val="000000"/>
          <w:sz w:val="20"/>
          <w:szCs w:val="20"/>
        </w:rPr>
      </w:pPr>
      <w:r>
        <w:rPr>
          <w:rFonts w:ascii="Verdana" w:hAnsi="Verdana"/>
          <w:color w:val="000000"/>
          <w:sz w:val="20"/>
          <w:szCs w:val="20"/>
        </w:rPr>
        <w:t>b) Resolución de</w:t>
      </w:r>
      <w:r w:rsidRPr="00D2456C">
        <w:rPr>
          <w:rFonts w:ascii="Verdana" w:hAnsi="Verdana"/>
          <w:color w:val="000000"/>
          <w:sz w:val="20"/>
          <w:szCs w:val="20"/>
        </w:rPr>
        <w:t xml:space="preserve"> las dudas que ofrezca su cumplimiento</w:t>
      </w:r>
      <w:r>
        <w:rPr>
          <w:rFonts w:ascii="Verdana" w:hAnsi="Verdana"/>
          <w:color w:val="000000"/>
          <w:sz w:val="20"/>
          <w:szCs w:val="20"/>
        </w:rPr>
        <w:t>.</w:t>
      </w:r>
    </w:p>
    <w:p w:rsidR="002125D0" w:rsidRDefault="002125D0" w:rsidP="00D56EC2">
      <w:pPr>
        <w:spacing w:line="360" w:lineRule="auto"/>
        <w:ind w:firstLine="708"/>
        <w:jc w:val="both"/>
        <w:rPr>
          <w:rFonts w:ascii="Verdana" w:hAnsi="Verdana"/>
          <w:color w:val="000000"/>
          <w:sz w:val="20"/>
          <w:szCs w:val="20"/>
        </w:rPr>
      </w:pPr>
      <w:r>
        <w:rPr>
          <w:rFonts w:ascii="Verdana" w:hAnsi="Verdana"/>
          <w:color w:val="000000"/>
          <w:sz w:val="20"/>
          <w:szCs w:val="20"/>
        </w:rPr>
        <w:t>c) M</w:t>
      </w:r>
      <w:r w:rsidRPr="00D2456C">
        <w:rPr>
          <w:rFonts w:ascii="Verdana" w:hAnsi="Verdana"/>
          <w:color w:val="000000"/>
          <w:sz w:val="20"/>
          <w:szCs w:val="20"/>
        </w:rPr>
        <w:t>odifica</w:t>
      </w:r>
      <w:r>
        <w:rPr>
          <w:rFonts w:ascii="Verdana" w:hAnsi="Verdana"/>
          <w:color w:val="000000"/>
          <w:sz w:val="20"/>
          <w:szCs w:val="20"/>
        </w:rPr>
        <w:t>ción</w:t>
      </w:r>
      <w:r w:rsidRPr="00D2456C">
        <w:rPr>
          <w:rFonts w:ascii="Verdana" w:hAnsi="Verdana"/>
          <w:color w:val="000000"/>
          <w:sz w:val="20"/>
          <w:szCs w:val="20"/>
        </w:rPr>
        <w:t xml:space="preserve"> </w:t>
      </w:r>
      <w:r>
        <w:rPr>
          <w:rFonts w:ascii="Verdana" w:hAnsi="Verdana"/>
          <w:color w:val="000000"/>
          <w:sz w:val="20"/>
          <w:szCs w:val="20"/>
        </w:rPr>
        <w:t xml:space="preserve">del contrato </w:t>
      </w:r>
      <w:r w:rsidRPr="00D2456C">
        <w:rPr>
          <w:rFonts w:ascii="Verdana" w:hAnsi="Verdana"/>
          <w:color w:val="000000"/>
          <w:sz w:val="20"/>
          <w:szCs w:val="20"/>
        </w:rPr>
        <w:t>por razones de interés público</w:t>
      </w:r>
      <w:r>
        <w:rPr>
          <w:rFonts w:ascii="Verdana" w:hAnsi="Verdana"/>
          <w:color w:val="000000"/>
          <w:sz w:val="20"/>
          <w:szCs w:val="20"/>
        </w:rPr>
        <w:t>.</w:t>
      </w:r>
    </w:p>
    <w:p w:rsidR="002125D0" w:rsidRPr="00D2456C" w:rsidRDefault="002125D0" w:rsidP="00D56EC2">
      <w:pPr>
        <w:spacing w:line="360" w:lineRule="auto"/>
        <w:ind w:firstLine="708"/>
        <w:jc w:val="both"/>
        <w:rPr>
          <w:rFonts w:ascii="Verdana" w:hAnsi="Verdana"/>
          <w:color w:val="000000"/>
          <w:sz w:val="20"/>
          <w:szCs w:val="20"/>
        </w:rPr>
      </w:pPr>
      <w:r>
        <w:rPr>
          <w:rFonts w:ascii="Verdana" w:hAnsi="Verdana"/>
          <w:color w:val="000000"/>
          <w:sz w:val="20"/>
          <w:szCs w:val="20"/>
        </w:rPr>
        <w:t>d) A</w:t>
      </w:r>
      <w:r w:rsidRPr="00D2456C">
        <w:rPr>
          <w:rFonts w:ascii="Verdana" w:hAnsi="Verdana"/>
          <w:color w:val="000000"/>
          <w:sz w:val="20"/>
          <w:szCs w:val="20"/>
        </w:rPr>
        <w:t xml:space="preserve">cordar </w:t>
      </w:r>
      <w:r>
        <w:rPr>
          <w:rFonts w:ascii="Verdana" w:hAnsi="Verdana"/>
          <w:color w:val="000000"/>
          <w:sz w:val="20"/>
          <w:szCs w:val="20"/>
        </w:rPr>
        <w:t>la</w:t>
      </w:r>
      <w:r w:rsidRPr="00D2456C">
        <w:rPr>
          <w:rFonts w:ascii="Verdana" w:hAnsi="Verdana"/>
          <w:color w:val="000000"/>
          <w:sz w:val="20"/>
          <w:szCs w:val="20"/>
        </w:rPr>
        <w:t xml:space="preserve"> resolución </w:t>
      </w:r>
      <w:r>
        <w:rPr>
          <w:rFonts w:ascii="Verdana" w:hAnsi="Verdana"/>
          <w:color w:val="000000"/>
          <w:sz w:val="20"/>
          <w:szCs w:val="20"/>
        </w:rPr>
        <w:t xml:space="preserve">del contrato </w:t>
      </w:r>
      <w:r w:rsidRPr="00D2456C">
        <w:rPr>
          <w:rFonts w:ascii="Verdana" w:hAnsi="Verdana"/>
          <w:color w:val="000000"/>
          <w:sz w:val="20"/>
          <w:szCs w:val="20"/>
        </w:rPr>
        <w:t>y determinar los efectos de ést</w:t>
      </w:r>
      <w:r>
        <w:rPr>
          <w:rFonts w:ascii="Verdana" w:hAnsi="Verdana"/>
          <w:color w:val="000000"/>
          <w:sz w:val="20"/>
          <w:szCs w:val="20"/>
        </w:rPr>
        <w:t>a.</w:t>
      </w:r>
    </w:p>
    <w:p w:rsidR="002125D0" w:rsidRDefault="002125D0" w:rsidP="00D56EC2">
      <w:pPr>
        <w:spacing w:line="360" w:lineRule="auto"/>
        <w:ind w:firstLine="708"/>
        <w:jc w:val="both"/>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Tr="00D56EC2">
        <w:trPr>
          <w:trHeight w:val="193"/>
        </w:trPr>
        <w:tc>
          <w:tcPr>
            <w:tcW w:w="8592" w:type="dxa"/>
            <w:shd w:val="clear" w:color="auto" w:fill="FFCC99"/>
            <w:vAlign w:val="center"/>
          </w:tcPr>
          <w:p w:rsidR="002125D0" w:rsidRDefault="002125D0" w:rsidP="00D56EC2">
            <w:pPr>
              <w:pStyle w:val="Ttulo1"/>
              <w:keepLines/>
              <w:tabs>
                <w:tab w:val="left" w:pos="0"/>
              </w:tabs>
              <w:ind w:firstLine="708"/>
              <w:jc w:val="both"/>
              <w:rPr>
                <w:rFonts w:cs="Arial"/>
                <w:bCs w:val="0"/>
                <w:highlight w:val="yellow"/>
                <w:lang w:val="es-ES_tradnl"/>
              </w:rPr>
            </w:pPr>
            <w:r>
              <w:rPr>
                <w:rFonts w:cs="Arial"/>
                <w:bCs w:val="0"/>
                <w:lang w:val="es-ES_tradnl"/>
              </w:rPr>
              <w:t>CLÁUSULA DECIMOQUINTA. Apertura de las Solicitudes de Participación</w:t>
            </w:r>
          </w:p>
        </w:tc>
      </w:tr>
    </w:tbl>
    <w:p w:rsidR="002125D0" w:rsidRDefault="002125D0" w:rsidP="00D56EC2">
      <w:pPr>
        <w:pStyle w:val="Textoindependiente"/>
        <w:ind w:firstLine="709"/>
        <w:jc w:val="both"/>
      </w:pPr>
    </w:p>
    <w:p w:rsidR="002125D0" w:rsidRDefault="002125D0" w:rsidP="00D56EC2">
      <w:pPr>
        <w:pStyle w:val="Textoindependiente"/>
        <w:ind w:firstLine="709"/>
        <w:jc w:val="both"/>
      </w:pPr>
      <w:r>
        <w:t>La Mesa de Contr</w:t>
      </w:r>
      <w:r w:rsidR="00E13DB5">
        <w:t>atación se constituirá el tercer</w:t>
      </w:r>
      <w:r>
        <w:t xml:space="preserve"> día hábil tras la finalización del plazo de presentación de las solicitudes, a las 11,00 horas. Calificará las solicitudes de participación y documentación administrativa. </w:t>
      </w:r>
    </w:p>
    <w:p w:rsidR="002125D0" w:rsidRDefault="002125D0" w:rsidP="00D56EC2">
      <w:pPr>
        <w:pStyle w:val="Textoindependiente"/>
        <w:ind w:firstLine="709"/>
        <w:jc w:val="both"/>
        <w:rPr>
          <w:i/>
          <w:sz w:val="18"/>
          <w:szCs w:val="18"/>
        </w:rPr>
      </w:pPr>
    </w:p>
    <w:p w:rsidR="002125D0" w:rsidRDefault="002125D0" w:rsidP="00D56EC2">
      <w:pPr>
        <w:pStyle w:val="Textoindependiente"/>
        <w:ind w:firstLine="709"/>
        <w:jc w:val="both"/>
        <w:rPr>
          <w:i/>
          <w:sz w:val="18"/>
          <w:szCs w:val="18"/>
        </w:rPr>
      </w:pPr>
      <w:r>
        <w:rPr>
          <w:i/>
          <w:sz w:val="18"/>
          <w:szCs w:val="18"/>
        </w:rPr>
        <w:t>[La Mesa podrá conceder, si lo estima conveniente, un plazo no superior a tres días para que el licitador corrija los defectos u omisiones subsanables observados en la documentación presentada].</w:t>
      </w:r>
    </w:p>
    <w:p w:rsidR="002125D0" w:rsidRDefault="002125D0" w:rsidP="00D56EC2">
      <w:pPr>
        <w:spacing w:line="360" w:lineRule="auto"/>
        <w:ind w:firstLine="709"/>
        <w:jc w:val="both"/>
        <w:rPr>
          <w:rFonts w:ascii="Verdana" w:hAnsi="Verdana"/>
          <w:sz w:val="20"/>
          <w:lang w:val="es-ES_tradnl"/>
        </w:rPr>
      </w:pPr>
    </w:p>
    <w:p w:rsidR="002125D0" w:rsidRDefault="002125D0" w:rsidP="00D56EC2">
      <w:pPr>
        <w:spacing w:line="360" w:lineRule="auto"/>
        <w:ind w:firstLine="600"/>
        <w:jc w:val="both"/>
        <w:rPr>
          <w:rFonts w:ascii="Verdana" w:hAnsi="Verdana"/>
          <w:iCs/>
          <w:sz w:val="20"/>
          <w:szCs w:val="20"/>
        </w:rPr>
      </w:pPr>
      <w:r>
        <w:rPr>
          <w:rFonts w:ascii="Verdana" w:hAnsi="Verdana"/>
          <w:iCs/>
          <w:sz w:val="20"/>
          <w:szCs w:val="20"/>
        </w:rPr>
        <w:t xml:space="preserve">La Mesa de contratación una vez comprobada la personalidad y solvencia de los solicitantes, propondrá al órgano de contratación la selección de los que deben ser invitados a presentar ofertas y </w:t>
      </w:r>
      <w:r w:rsidRPr="00480FF7">
        <w:rPr>
          <w:rFonts w:ascii="Verdana" w:hAnsi="Verdana"/>
          <w:iCs/>
          <w:sz w:val="20"/>
          <w:szCs w:val="20"/>
        </w:rPr>
        <w:t>pasar a la siguiente fase.</w:t>
      </w:r>
    </w:p>
    <w:p w:rsidR="002125D0" w:rsidRDefault="002125D0" w:rsidP="00D56EC2">
      <w:pPr>
        <w:spacing w:line="360" w:lineRule="auto"/>
        <w:ind w:firstLine="600"/>
        <w:jc w:val="both"/>
        <w:rPr>
          <w:rFonts w:ascii="Verdana" w:hAnsi="Verdana"/>
          <w:iCs/>
          <w:sz w:val="20"/>
          <w:szCs w:val="20"/>
        </w:rPr>
      </w:pPr>
    </w:p>
    <w:p w:rsidR="002125D0" w:rsidRDefault="002125D0" w:rsidP="00D56EC2">
      <w:pPr>
        <w:spacing w:line="360" w:lineRule="auto"/>
        <w:ind w:firstLine="600"/>
        <w:jc w:val="both"/>
        <w:rPr>
          <w:rFonts w:ascii="Verdana" w:hAnsi="Verdana"/>
          <w:iCs/>
          <w:sz w:val="20"/>
          <w:szCs w:val="20"/>
        </w:rPr>
      </w:pPr>
      <w:r>
        <w:rPr>
          <w:rFonts w:ascii="Verdana" w:hAnsi="Verdana"/>
          <w:iCs/>
          <w:sz w:val="20"/>
          <w:szCs w:val="20"/>
        </w:rPr>
        <w:t xml:space="preserve">El órgano de contratación invitará por escrito a los participantes a presentar las ofertas en un </w:t>
      </w:r>
      <w:r w:rsidRPr="00FB25A2">
        <w:rPr>
          <w:rFonts w:ascii="Verdana" w:hAnsi="Verdana"/>
          <w:iCs/>
          <w:color w:val="000000" w:themeColor="text1"/>
          <w:sz w:val="20"/>
          <w:szCs w:val="20"/>
        </w:rPr>
        <w:t>plazo</w:t>
      </w:r>
      <w:r w:rsidR="00A3600A">
        <w:rPr>
          <w:rFonts w:ascii="Verdana" w:hAnsi="Verdana"/>
          <w:iCs/>
          <w:color w:val="000000" w:themeColor="text1"/>
          <w:sz w:val="20"/>
          <w:szCs w:val="20"/>
        </w:rPr>
        <w:t xml:space="preserve"> no superior a</w:t>
      </w:r>
      <w:r w:rsidRPr="00FB25A2">
        <w:rPr>
          <w:rFonts w:ascii="Verdana" w:hAnsi="Verdana"/>
          <w:iCs/>
          <w:color w:val="000000" w:themeColor="text1"/>
          <w:sz w:val="20"/>
          <w:szCs w:val="20"/>
        </w:rPr>
        <w:t xml:space="preserve"> </w:t>
      </w:r>
      <w:r w:rsidR="00394E0B" w:rsidRPr="00FB25A2">
        <w:rPr>
          <w:rFonts w:ascii="Verdana" w:hAnsi="Verdana"/>
          <w:iCs/>
          <w:color w:val="000000" w:themeColor="text1"/>
          <w:sz w:val="20"/>
          <w:szCs w:val="20"/>
        </w:rPr>
        <w:t>8</w:t>
      </w:r>
      <w:r>
        <w:rPr>
          <w:rFonts w:ascii="Verdana" w:hAnsi="Verdana"/>
          <w:iCs/>
          <w:sz w:val="20"/>
          <w:szCs w:val="20"/>
        </w:rPr>
        <w:t xml:space="preserve"> días desde la fecha de envío de la invitación.</w:t>
      </w:r>
    </w:p>
    <w:p w:rsidR="002125D0" w:rsidRDefault="002125D0" w:rsidP="00D56EC2">
      <w:pPr>
        <w:spacing w:line="360" w:lineRule="auto"/>
        <w:ind w:firstLine="708"/>
        <w:jc w:val="both"/>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2D7038" w:rsidTr="00D56EC2">
        <w:trPr>
          <w:trHeight w:val="193"/>
        </w:trPr>
        <w:tc>
          <w:tcPr>
            <w:tcW w:w="8592" w:type="dxa"/>
            <w:shd w:val="clear" w:color="auto" w:fill="FFCC99"/>
            <w:vAlign w:val="center"/>
          </w:tcPr>
          <w:p w:rsidR="002125D0" w:rsidRPr="002D7038" w:rsidRDefault="002125D0" w:rsidP="00D56EC2">
            <w:pPr>
              <w:pStyle w:val="Ttulo1"/>
              <w:keepLines/>
              <w:tabs>
                <w:tab w:val="left" w:pos="0"/>
              </w:tabs>
              <w:ind w:firstLine="708"/>
              <w:jc w:val="both"/>
              <w:rPr>
                <w:rFonts w:cs="Arial"/>
                <w:bCs w:val="0"/>
              </w:rPr>
            </w:pPr>
            <w:r w:rsidRPr="002D7038">
              <w:rPr>
                <w:rFonts w:cs="Arial"/>
                <w:bCs w:val="0"/>
                <w:lang w:val="es-ES_tradnl"/>
              </w:rPr>
              <w:t xml:space="preserve">CLÁUSULA </w:t>
            </w:r>
            <w:r w:rsidRPr="00497933">
              <w:rPr>
                <w:rFonts w:cs="Arial"/>
                <w:bCs w:val="0"/>
                <w:lang w:val="es-ES_tradnl"/>
              </w:rPr>
              <w:t>DÉCIMO</w:t>
            </w:r>
            <w:r>
              <w:rPr>
                <w:rFonts w:cs="Arial"/>
                <w:bCs w:val="0"/>
                <w:lang w:val="es-ES_tradnl"/>
              </w:rPr>
              <w:t>SEXT</w:t>
            </w:r>
            <w:r w:rsidRPr="00497933">
              <w:rPr>
                <w:rFonts w:cs="Arial"/>
                <w:bCs w:val="0"/>
                <w:lang w:val="es-ES_tradnl"/>
              </w:rPr>
              <w:t>A</w:t>
            </w:r>
            <w:r>
              <w:rPr>
                <w:rFonts w:cs="Arial"/>
                <w:bCs w:val="0"/>
                <w:lang w:val="es-ES_tradnl"/>
              </w:rPr>
              <w:t>.</w:t>
            </w:r>
            <w:r w:rsidRPr="002D7038">
              <w:rPr>
                <w:rFonts w:cs="Arial"/>
                <w:bCs w:val="0"/>
                <w:lang w:val="es-ES_tradnl"/>
              </w:rPr>
              <w:t xml:space="preserve"> Apertura de </w:t>
            </w:r>
            <w:r>
              <w:rPr>
                <w:rFonts w:cs="Arial"/>
                <w:bCs w:val="0"/>
                <w:lang w:val="es-ES_tradnl"/>
              </w:rPr>
              <w:t xml:space="preserve">Ofertas </w:t>
            </w:r>
          </w:p>
        </w:tc>
      </w:tr>
    </w:tbl>
    <w:p w:rsidR="002125D0" w:rsidRPr="00F4425E" w:rsidRDefault="002125D0" w:rsidP="00D56EC2">
      <w:pPr>
        <w:spacing w:line="360" w:lineRule="auto"/>
        <w:ind w:firstLine="708"/>
        <w:jc w:val="both"/>
        <w:rPr>
          <w:rFonts w:ascii="Verdana" w:hAnsi="Verdana"/>
          <w:color w:val="000000"/>
          <w:sz w:val="20"/>
          <w:szCs w:val="20"/>
        </w:rPr>
      </w:pPr>
    </w:p>
    <w:p w:rsidR="002125D0" w:rsidRPr="00F4425E" w:rsidRDefault="002125D0" w:rsidP="00D56EC2">
      <w:pPr>
        <w:spacing w:line="360" w:lineRule="auto"/>
        <w:ind w:firstLine="708"/>
        <w:jc w:val="both"/>
        <w:rPr>
          <w:rFonts w:ascii="Verdana" w:hAnsi="Verdana"/>
          <w:color w:val="000000"/>
          <w:sz w:val="20"/>
          <w:szCs w:val="20"/>
        </w:rPr>
      </w:pPr>
    </w:p>
    <w:p w:rsidR="002125D0" w:rsidRDefault="002125D0" w:rsidP="00D56EC2">
      <w:pPr>
        <w:spacing w:line="360" w:lineRule="auto"/>
        <w:ind w:firstLine="708"/>
        <w:jc w:val="both"/>
        <w:rPr>
          <w:rFonts w:ascii="Verdana" w:hAnsi="Verdana"/>
          <w:color w:val="000000"/>
          <w:sz w:val="20"/>
          <w:szCs w:val="20"/>
        </w:rPr>
      </w:pPr>
      <w:r>
        <w:rPr>
          <w:rFonts w:ascii="Verdana" w:hAnsi="Verdana"/>
          <w:color w:val="000000"/>
          <w:sz w:val="20"/>
          <w:szCs w:val="20"/>
        </w:rPr>
        <w:lastRenderedPageBreak/>
        <w:t xml:space="preserve">La Mesa de Contratación se reunirá el quinto día hábil tras la finalización del plazo de presentación de las ofertas, a las 11 horas. Calificará la documentación  contenida en los </w:t>
      </w:r>
      <w:r w:rsidR="004434B3">
        <w:rPr>
          <w:rFonts w:ascii="Verdana" w:hAnsi="Verdana"/>
          <w:color w:val="000000"/>
          <w:sz w:val="20"/>
          <w:szCs w:val="20"/>
        </w:rPr>
        <w:t>sobres.</w:t>
      </w:r>
    </w:p>
    <w:p w:rsidR="002125D0" w:rsidRDefault="002125D0" w:rsidP="00D56EC2">
      <w:pPr>
        <w:spacing w:line="360" w:lineRule="auto"/>
        <w:ind w:firstLine="708"/>
        <w:jc w:val="both"/>
        <w:rPr>
          <w:rFonts w:ascii="Verdana" w:hAnsi="Verdana"/>
          <w:color w:val="000000"/>
          <w:sz w:val="20"/>
          <w:szCs w:val="20"/>
        </w:rPr>
      </w:pPr>
    </w:p>
    <w:p w:rsidR="002125D0" w:rsidRPr="008C06DA" w:rsidRDefault="002125D0" w:rsidP="00D56EC2">
      <w:pPr>
        <w:spacing w:line="360" w:lineRule="auto"/>
        <w:ind w:firstLine="708"/>
        <w:jc w:val="both"/>
        <w:rPr>
          <w:rFonts w:ascii="Verdana" w:hAnsi="Verdana"/>
          <w:color w:val="000000"/>
          <w:sz w:val="20"/>
          <w:szCs w:val="20"/>
        </w:rPr>
      </w:pPr>
      <w:r>
        <w:rPr>
          <w:rFonts w:ascii="Verdana" w:hAnsi="Verdana"/>
          <w:color w:val="000000"/>
          <w:sz w:val="20"/>
          <w:szCs w:val="20"/>
        </w:rPr>
        <w:t xml:space="preserve">La Mesa podrá conceder un plazo no superior a tres días para que el candidato corrija </w:t>
      </w:r>
      <w:r w:rsidRPr="008C06DA">
        <w:rPr>
          <w:rFonts w:ascii="Verdana" w:hAnsi="Verdana"/>
          <w:color w:val="000000"/>
          <w:sz w:val="20"/>
          <w:szCs w:val="20"/>
        </w:rPr>
        <w:t>los defectos u omisiones subsanables observados en la documentación presentada.</w:t>
      </w:r>
    </w:p>
    <w:p w:rsidR="002125D0" w:rsidRPr="008C06DA" w:rsidRDefault="002125D0" w:rsidP="00D56EC2">
      <w:pPr>
        <w:spacing w:line="360" w:lineRule="auto"/>
        <w:ind w:firstLine="708"/>
        <w:jc w:val="both"/>
        <w:rPr>
          <w:rFonts w:ascii="Verdana" w:hAnsi="Verdana"/>
          <w:color w:val="000000"/>
          <w:sz w:val="20"/>
          <w:szCs w:val="20"/>
        </w:rPr>
      </w:pPr>
    </w:p>
    <w:p w:rsidR="002125D0" w:rsidRPr="008C06DA" w:rsidRDefault="002125D0" w:rsidP="00D56EC2">
      <w:pPr>
        <w:spacing w:line="360" w:lineRule="auto"/>
        <w:ind w:firstLine="708"/>
        <w:jc w:val="both"/>
        <w:rPr>
          <w:rFonts w:ascii="Verdana" w:hAnsi="Verdana"/>
          <w:sz w:val="20"/>
          <w:szCs w:val="20"/>
        </w:rPr>
      </w:pPr>
      <w:r w:rsidRPr="008C06DA">
        <w:rPr>
          <w:rFonts w:ascii="Verdana" w:hAnsi="Verdana"/>
          <w:sz w:val="20"/>
          <w:szCs w:val="20"/>
        </w:rPr>
        <w:t xml:space="preserve">Y posteriormente, </w:t>
      </w:r>
      <w:r w:rsidRPr="008C06DA">
        <w:rPr>
          <w:rFonts w:ascii="Verdana" w:hAnsi="Verdana"/>
          <w:iCs/>
          <w:sz w:val="20"/>
          <w:szCs w:val="20"/>
        </w:rPr>
        <w:t xml:space="preserve">procederá </w:t>
      </w:r>
      <w:r w:rsidRPr="008C06DA">
        <w:rPr>
          <w:rFonts w:ascii="Verdana" w:hAnsi="Verdana"/>
          <w:sz w:val="20"/>
          <w:szCs w:val="20"/>
        </w:rPr>
        <w:t xml:space="preserve"> la negociación de acuerdo con los aspectos fijados en el pliego.</w:t>
      </w:r>
    </w:p>
    <w:p w:rsidR="002125D0" w:rsidRPr="00DD59CF" w:rsidRDefault="002125D0" w:rsidP="00D56EC2">
      <w:pPr>
        <w:spacing w:line="360" w:lineRule="auto"/>
        <w:jc w:val="both"/>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DD59CF" w:rsidTr="00D56EC2">
        <w:trPr>
          <w:trHeight w:val="193"/>
        </w:trPr>
        <w:tc>
          <w:tcPr>
            <w:tcW w:w="8592" w:type="dxa"/>
            <w:shd w:val="clear" w:color="auto" w:fill="FFCC99"/>
            <w:vAlign w:val="center"/>
          </w:tcPr>
          <w:p w:rsidR="002125D0" w:rsidRPr="00DD59CF" w:rsidRDefault="002125D0" w:rsidP="00D56EC2">
            <w:pPr>
              <w:pStyle w:val="Ttulo1"/>
              <w:keepLines/>
              <w:tabs>
                <w:tab w:val="left" w:pos="0"/>
              </w:tabs>
              <w:ind w:firstLine="708"/>
              <w:jc w:val="both"/>
              <w:rPr>
                <w:rFonts w:cs="Arial"/>
                <w:bCs w:val="0"/>
              </w:rPr>
            </w:pPr>
            <w:r w:rsidRPr="00DD59CF">
              <w:rPr>
                <w:rFonts w:cs="Arial"/>
                <w:bCs w:val="0"/>
                <w:lang w:val="es-ES_tradnl"/>
              </w:rPr>
              <w:t>CLÁUSULA D</w:t>
            </w:r>
            <w:r>
              <w:rPr>
                <w:rFonts w:cs="Arial"/>
                <w:bCs w:val="0"/>
                <w:lang w:val="es-ES_tradnl"/>
              </w:rPr>
              <w:t>E</w:t>
            </w:r>
            <w:r w:rsidRPr="00DD59CF">
              <w:rPr>
                <w:rFonts w:cs="Arial"/>
                <w:bCs w:val="0"/>
                <w:lang w:val="es-ES_tradnl"/>
              </w:rPr>
              <w:t>CIMO</w:t>
            </w:r>
            <w:r>
              <w:rPr>
                <w:rFonts w:cs="Arial"/>
                <w:bCs w:val="0"/>
                <w:lang w:val="es-ES_tradnl"/>
              </w:rPr>
              <w:t>SÉPTIMA</w:t>
            </w:r>
            <w:r w:rsidRPr="00DD59CF">
              <w:rPr>
                <w:rFonts w:cs="Arial"/>
                <w:bCs w:val="0"/>
                <w:lang w:val="es-ES_tradnl"/>
              </w:rPr>
              <w:t xml:space="preserve">. </w:t>
            </w:r>
            <w:r>
              <w:rPr>
                <w:rFonts w:cs="Arial"/>
                <w:bCs w:val="0"/>
                <w:lang w:val="es-ES_tradnl"/>
              </w:rPr>
              <w:t>Requerimiento de la Documentación</w:t>
            </w:r>
          </w:p>
        </w:tc>
      </w:tr>
    </w:tbl>
    <w:p w:rsidR="002125D0" w:rsidRPr="00747228" w:rsidRDefault="002125D0" w:rsidP="00D56EC2">
      <w:pPr>
        <w:spacing w:line="360" w:lineRule="auto"/>
        <w:jc w:val="both"/>
        <w:rPr>
          <w:rFonts w:ascii="Verdana" w:hAnsi="Verdana"/>
          <w:color w:val="000000"/>
          <w:sz w:val="20"/>
          <w:szCs w:val="20"/>
        </w:rPr>
      </w:pPr>
    </w:p>
    <w:p w:rsidR="002125D0" w:rsidRPr="008C06DA" w:rsidRDefault="002125D0" w:rsidP="00D56EC2">
      <w:pPr>
        <w:spacing w:line="360" w:lineRule="auto"/>
        <w:ind w:firstLine="708"/>
        <w:jc w:val="both"/>
        <w:rPr>
          <w:rFonts w:ascii="Verdana" w:hAnsi="Verdana"/>
          <w:sz w:val="20"/>
          <w:szCs w:val="20"/>
        </w:rPr>
      </w:pPr>
    </w:p>
    <w:p w:rsidR="002125D0" w:rsidRDefault="002125D0" w:rsidP="00D56EC2">
      <w:pPr>
        <w:spacing w:line="360" w:lineRule="auto"/>
        <w:ind w:firstLine="600"/>
        <w:jc w:val="both"/>
        <w:rPr>
          <w:rFonts w:ascii="Verdana" w:hAnsi="Verdana"/>
          <w:iCs/>
          <w:sz w:val="20"/>
          <w:szCs w:val="20"/>
        </w:rPr>
      </w:pPr>
      <w:r w:rsidRPr="00747228">
        <w:rPr>
          <w:rFonts w:ascii="Verdana" w:hAnsi="Verdana"/>
          <w:iCs/>
          <w:sz w:val="20"/>
          <w:szCs w:val="20"/>
        </w:rPr>
        <w:t>Recibidos los informes, y reunida de nuevo la Mesa de Contratación</w:t>
      </w:r>
      <w:r>
        <w:rPr>
          <w:rFonts w:ascii="Verdana" w:hAnsi="Verdana"/>
          <w:iCs/>
          <w:sz w:val="20"/>
          <w:szCs w:val="20"/>
        </w:rPr>
        <w:t>, propondrá al candidato que haya presentado la oferta  más ventajosa.</w:t>
      </w:r>
    </w:p>
    <w:p w:rsidR="002125D0" w:rsidRDefault="002125D0" w:rsidP="00D56EC2">
      <w:pPr>
        <w:spacing w:line="360" w:lineRule="auto"/>
        <w:ind w:firstLine="600"/>
        <w:jc w:val="both"/>
        <w:rPr>
          <w:rFonts w:ascii="Verdana" w:hAnsi="Verdana"/>
          <w:iCs/>
          <w:sz w:val="20"/>
          <w:szCs w:val="20"/>
        </w:rPr>
      </w:pPr>
    </w:p>
    <w:p w:rsidR="002125D0" w:rsidRPr="00DD4C02" w:rsidRDefault="002125D0" w:rsidP="00D56EC2">
      <w:pPr>
        <w:spacing w:line="360" w:lineRule="auto"/>
        <w:ind w:firstLine="708"/>
        <w:jc w:val="both"/>
        <w:rPr>
          <w:rFonts w:ascii="Verdana" w:hAnsi="Verdana"/>
          <w:sz w:val="20"/>
          <w:szCs w:val="20"/>
        </w:rPr>
      </w:pPr>
      <w:r>
        <w:rPr>
          <w:rFonts w:ascii="Verdana" w:hAnsi="Verdana"/>
          <w:sz w:val="20"/>
          <w:szCs w:val="20"/>
        </w:rPr>
        <w:t xml:space="preserve">El órgano de contratación requerirá al licitador que haya presentado la oferta  más ventajosa para que, dentro del plazo de diez días hábiles, a contar desde el siguiente a aquél en que hubiera recibido el requerimiento, presente la documentación justificativa de hallarse al corriente en el cumplimiento de sus obligaciones tributarias y con la Seguridad Social o autorice al órgano de contratación para obtener de forma directa la acreditación de ello, de disponer efectivamente de los medios que se hubiese comprometido a dedicar o adscribir a la ejecución del </w:t>
      </w:r>
      <w:r w:rsidRPr="00DD4C02">
        <w:rPr>
          <w:rFonts w:ascii="Verdana" w:hAnsi="Verdana"/>
          <w:sz w:val="20"/>
          <w:szCs w:val="20"/>
        </w:rPr>
        <w:t xml:space="preserve">contrato conforme al artículo 64.2 </w:t>
      </w:r>
      <w:r w:rsidRPr="00DD4C02">
        <w:rPr>
          <w:rFonts w:ascii="Verdana" w:hAnsi="Verdana" w:cs="Arial"/>
          <w:sz w:val="20"/>
        </w:rPr>
        <w:t>del Texto Refundido de la Ley de Contratos del Sector Público, aprobado por el Real Decreto Legislativo 3/2011, de 14 de noviembre</w:t>
      </w:r>
      <w:r w:rsidRPr="00DD4C02">
        <w:rPr>
          <w:rFonts w:ascii="Verdana" w:hAnsi="Verdana"/>
          <w:sz w:val="20"/>
          <w:szCs w:val="20"/>
        </w:rPr>
        <w:t>, y de haber constituido la garantía definitiva que sea procedente.</w:t>
      </w:r>
    </w:p>
    <w:p w:rsidR="002125D0" w:rsidRPr="00DD4C02" w:rsidRDefault="002125D0" w:rsidP="00D56EC2">
      <w:pPr>
        <w:spacing w:line="360" w:lineRule="auto"/>
        <w:ind w:firstLine="708"/>
        <w:jc w:val="both"/>
        <w:rPr>
          <w:rFonts w:ascii="Verdana" w:hAnsi="Verdana"/>
          <w:color w:val="000000"/>
          <w:sz w:val="20"/>
          <w:szCs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16"/>
      </w:tblGrid>
      <w:tr w:rsidR="002125D0" w:rsidRPr="00DD4C02" w:rsidTr="00D56EC2">
        <w:tc>
          <w:tcPr>
            <w:tcW w:w="8616" w:type="dxa"/>
            <w:shd w:val="clear" w:color="auto" w:fill="FFCC99"/>
          </w:tcPr>
          <w:p w:rsidR="002125D0" w:rsidRPr="00DD4C02" w:rsidRDefault="002125D0" w:rsidP="004434B3">
            <w:pPr>
              <w:spacing w:line="360" w:lineRule="auto"/>
              <w:ind w:right="9" w:firstLine="698"/>
              <w:jc w:val="both"/>
              <w:rPr>
                <w:rFonts w:ascii="Verdana" w:hAnsi="Verdana" w:cs="Arial"/>
                <w:bCs/>
                <w:i/>
                <w:color w:val="333399"/>
                <w:sz w:val="18"/>
                <w:szCs w:val="18"/>
              </w:rPr>
            </w:pPr>
            <w:r w:rsidRPr="00DD4C02">
              <w:rPr>
                <w:rFonts w:ascii="Verdana" w:hAnsi="Verdana" w:cs="Arial"/>
                <w:b/>
                <w:color w:val="333399"/>
                <w:sz w:val="20"/>
              </w:rPr>
              <w:lastRenderedPageBreak/>
              <w:t xml:space="preserve">CLÁUSULA DECIMOCTAVA. </w:t>
            </w:r>
            <w:r w:rsidRPr="00DD4C02">
              <w:rPr>
                <w:rFonts w:ascii="Verdana" w:hAnsi="Verdana" w:cs="Arial"/>
                <w:b/>
                <w:bCs/>
                <w:color w:val="333399"/>
                <w:sz w:val="20"/>
              </w:rPr>
              <w:t>Garantía Definitiva</w:t>
            </w:r>
          </w:p>
        </w:tc>
      </w:tr>
    </w:tbl>
    <w:p w:rsidR="002125D0" w:rsidRPr="00DD4C02" w:rsidRDefault="002125D0" w:rsidP="00D56EC2">
      <w:pPr>
        <w:spacing w:line="360" w:lineRule="auto"/>
        <w:ind w:firstLine="708"/>
        <w:jc w:val="both"/>
        <w:rPr>
          <w:rFonts w:ascii="Verdana" w:hAnsi="Verdana"/>
          <w:iCs/>
          <w:sz w:val="20"/>
          <w:szCs w:val="20"/>
        </w:rPr>
      </w:pPr>
    </w:p>
    <w:p w:rsidR="002125D0" w:rsidRPr="00DD4C02" w:rsidRDefault="002125D0" w:rsidP="00D56EC2">
      <w:pPr>
        <w:spacing w:line="360" w:lineRule="auto"/>
        <w:ind w:firstLine="708"/>
        <w:jc w:val="both"/>
        <w:rPr>
          <w:rFonts w:ascii="Verdana" w:hAnsi="Verdana"/>
          <w:iCs/>
          <w:sz w:val="20"/>
          <w:szCs w:val="20"/>
        </w:rPr>
      </w:pPr>
      <w:r w:rsidRPr="00DD4C02">
        <w:rPr>
          <w:rFonts w:ascii="Verdana" w:hAnsi="Verdana"/>
          <w:iCs/>
          <w:sz w:val="20"/>
          <w:szCs w:val="20"/>
        </w:rPr>
        <w:t>El candidato que hubiera presentado la oferta económicamente más ventajosa deberá constituir una garantía del 5% del importe de adjudicación, excluido el Impuesto sobre el Valor Añadido.</w:t>
      </w:r>
    </w:p>
    <w:p w:rsidR="002125D0" w:rsidRPr="00DD4C02" w:rsidRDefault="002125D0" w:rsidP="00D56EC2">
      <w:pPr>
        <w:spacing w:line="360" w:lineRule="auto"/>
        <w:ind w:firstLine="708"/>
        <w:jc w:val="both"/>
        <w:rPr>
          <w:rFonts w:ascii="Verdana" w:hAnsi="Verdana"/>
          <w:iCs/>
          <w:sz w:val="20"/>
          <w:szCs w:val="20"/>
        </w:rPr>
      </w:pPr>
    </w:p>
    <w:p w:rsidR="002125D0" w:rsidRPr="00DD4C02" w:rsidRDefault="002125D0" w:rsidP="00D56EC2">
      <w:pPr>
        <w:spacing w:line="360" w:lineRule="auto"/>
        <w:ind w:firstLine="708"/>
        <w:jc w:val="both"/>
        <w:rPr>
          <w:rFonts w:ascii="Verdana" w:hAnsi="Verdana"/>
          <w:iCs/>
          <w:sz w:val="20"/>
          <w:szCs w:val="20"/>
        </w:rPr>
      </w:pPr>
      <w:r w:rsidRPr="00DD4C02">
        <w:rPr>
          <w:rFonts w:ascii="Verdana" w:hAnsi="Verdana"/>
          <w:iCs/>
          <w:sz w:val="20"/>
          <w:szCs w:val="20"/>
        </w:rPr>
        <w:t>Esta garantía podrá prestarse en alguna de las siguientes formas:</w:t>
      </w:r>
    </w:p>
    <w:p w:rsidR="002125D0" w:rsidRPr="00DD4C02" w:rsidRDefault="002125D0" w:rsidP="00D56EC2">
      <w:pPr>
        <w:spacing w:line="360" w:lineRule="auto"/>
        <w:ind w:firstLine="708"/>
        <w:jc w:val="both"/>
        <w:rPr>
          <w:rFonts w:ascii="Verdana" w:hAnsi="Verdana"/>
          <w:iCs/>
          <w:sz w:val="20"/>
          <w:szCs w:val="20"/>
        </w:rPr>
      </w:pPr>
    </w:p>
    <w:p w:rsidR="002125D0" w:rsidRPr="00DD4C02" w:rsidRDefault="002125D0" w:rsidP="00D56EC2">
      <w:pPr>
        <w:spacing w:line="360" w:lineRule="auto"/>
        <w:ind w:firstLine="708"/>
        <w:jc w:val="both"/>
        <w:rPr>
          <w:rFonts w:ascii="Verdana" w:hAnsi="Verdana"/>
          <w:iCs/>
          <w:sz w:val="20"/>
          <w:szCs w:val="20"/>
        </w:rPr>
      </w:pPr>
      <w:r w:rsidRPr="00DD4C02">
        <w:rPr>
          <w:rFonts w:ascii="Verdana" w:hAnsi="Verdana"/>
          <w:sz w:val="20"/>
          <w:szCs w:val="20"/>
        </w:rPr>
        <w:t xml:space="preserve">a) En efectivo o en valores de Deuda Pública, con sujeción, en cada caso, a las condiciones establecidas en las normas de desarrollo de esta Ley. El efectivo y los certificados de inmovilización de los valores anotados se depositarán en </w:t>
      </w:r>
      <w:smartTag w:uri="urn:schemas-microsoft-com:office:smarttags" w:element="PersonName">
        <w:smartTagPr>
          <w:attr w:name="ProductID" w:val="la Caja General"/>
        </w:smartTagPr>
        <w:r w:rsidRPr="00DD4C02">
          <w:rPr>
            <w:rFonts w:ascii="Verdana" w:hAnsi="Verdana"/>
            <w:sz w:val="20"/>
            <w:szCs w:val="20"/>
          </w:rPr>
          <w:t>la Caja General</w:t>
        </w:r>
      </w:smartTag>
      <w:r w:rsidRPr="00DD4C02">
        <w:rPr>
          <w:rFonts w:ascii="Verdana" w:hAnsi="Verdana"/>
          <w:sz w:val="20"/>
          <w:szCs w:val="20"/>
        </w:rPr>
        <w:t xml:space="preserve"> de Depósitos o en sus sucursales encuadradas en las Delegaciones de Economía y Hacienda, o en las Cajas o establecimientos públicos equivalentes de las Comunidades Autónomas o Entidades locales contratantes ante las que deban surtir efectos, en la forma y con las condiciones que las normas de desarrollo de esta Ley establezcan. </w:t>
      </w:r>
    </w:p>
    <w:p w:rsidR="002125D0" w:rsidRPr="00DD4C02" w:rsidRDefault="002125D0" w:rsidP="00D56EC2">
      <w:pPr>
        <w:spacing w:line="360" w:lineRule="auto"/>
        <w:ind w:firstLine="708"/>
        <w:jc w:val="both"/>
        <w:rPr>
          <w:rFonts w:ascii="Verdana" w:hAnsi="Verdana"/>
          <w:iCs/>
          <w:sz w:val="20"/>
          <w:szCs w:val="20"/>
        </w:rPr>
      </w:pPr>
      <w:r w:rsidRPr="00DD4C02">
        <w:rPr>
          <w:rFonts w:ascii="Verdana" w:hAnsi="Verdana"/>
          <w:iCs/>
          <w:sz w:val="20"/>
          <w:szCs w:val="20"/>
        </w:rPr>
        <w:t xml:space="preserve">b) 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 </w:t>
      </w:r>
    </w:p>
    <w:p w:rsidR="002125D0" w:rsidRPr="00DD4C02" w:rsidRDefault="002125D0" w:rsidP="00D56EC2">
      <w:pPr>
        <w:spacing w:line="360" w:lineRule="auto"/>
        <w:ind w:firstLine="708"/>
        <w:jc w:val="both"/>
        <w:rPr>
          <w:rFonts w:ascii="Verdana" w:hAnsi="Verdana"/>
          <w:iCs/>
          <w:sz w:val="20"/>
          <w:szCs w:val="20"/>
        </w:rPr>
      </w:pPr>
      <w:r w:rsidRPr="00DD4C02">
        <w:rPr>
          <w:rFonts w:ascii="Verdana" w:hAnsi="Verdana"/>
          <w:iCs/>
          <w:sz w:val="20"/>
          <w:szCs w:val="20"/>
        </w:rPr>
        <w:t>c) Mediante contrato de seguro de caución, celebrado en la forma y condiciones que las normas de desarrollo de esta Ley establezcan, con una entidad aseguradora autorizada para operar en el ramo. El certificado del seguro deberá entregarse en los establecimientos señalados en la letra a anterior.</w:t>
      </w:r>
    </w:p>
    <w:p w:rsidR="002125D0" w:rsidRPr="00DD4C02" w:rsidRDefault="002125D0" w:rsidP="00D56EC2">
      <w:pPr>
        <w:spacing w:line="360" w:lineRule="auto"/>
        <w:ind w:firstLine="708"/>
        <w:jc w:val="both"/>
        <w:rPr>
          <w:rFonts w:ascii="Verdana" w:hAnsi="Verdana"/>
          <w:iCs/>
          <w:sz w:val="20"/>
          <w:szCs w:val="20"/>
        </w:rPr>
      </w:pPr>
    </w:p>
    <w:p w:rsidR="002125D0" w:rsidRPr="00DD4C02" w:rsidRDefault="002125D0" w:rsidP="00D56EC2">
      <w:pPr>
        <w:spacing w:line="360" w:lineRule="auto"/>
        <w:ind w:firstLine="708"/>
        <w:jc w:val="both"/>
        <w:rPr>
          <w:rFonts w:ascii="Verdana" w:hAnsi="Verdana"/>
          <w:iCs/>
          <w:sz w:val="20"/>
          <w:szCs w:val="20"/>
        </w:rPr>
      </w:pPr>
      <w:r w:rsidRPr="00DD4C02">
        <w:rPr>
          <w:rFonts w:ascii="Verdana" w:hAnsi="Verdana"/>
          <w:iCs/>
          <w:sz w:val="20"/>
          <w:szCs w:val="20"/>
        </w:rPr>
        <w:t>La garantía no será devuelta o cancelada hasta que se haya producido el vencimiento del plazo de garantía y cumplido satisfactoriamente el contrato.</w:t>
      </w:r>
    </w:p>
    <w:p w:rsidR="002125D0" w:rsidRPr="00DD4C02" w:rsidRDefault="002125D0" w:rsidP="00D56EC2">
      <w:pPr>
        <w:spacing w:line="360" w:lineRule="auto"/>
        <w:ind w:firstLine="708"/>
        <w:jc w:val="both"/>
        <w:rPr>
          <w:rFonts w:ascii="Verdana" w:hAnsi="Verdana"/>
          <w:iCs/>
          <w:sz w:val="20"/>
          <w:szCs w:val="20"/>
        </w:rPr>
      </w:pPr>
    </w:p>
    <w:p w:rsidR="002125D0" w:rsidRPr="00DD4C02" w:rsidRDefault="002125D0" w:rsidP="00D56EC2">
      <w:pPr>
        <w:spacing w:line="360" w:lineRule="auto"/>
        <w:ind w:firstLine="708"/>
        <w:jc w:val="both"/>
        <w:rPr>
          <w:rFonts w:ascii="Verdana" w:hAnsi="Verdana"/>
          <w:iCs/>
          <w:sz w:val="20"/>
          <w:szCs w:val="20"/>
        </w:rPr>
      </w:pPr>
      <w:r w:rsidRPr="00DD4C02">
        <w:rPr>
          <w:rFonts w:ascii="Verdana" w:hAnsi="Verdana"/>
          <w:iCs/>
          <w:sz w:val="20"/>
          <w:szCs w:val="20"/>
        </w:rPr>
        <w:t xml:space="preserve">Esta garantía responderá a los conceptos incluidos en el artículo 100 </w:t>
      </w:r>
      <w:r w:rsidRPr="00DD4C02">
        <w:rPr>
          <w:rFonts w:ascii="Verdana" w:hAnsi="Verdana" w:cs="Arial"/>
          <w:sz w:val="20"/>
        </w:rPr>
        <w:t>del Texto Refundido de la Ley de Contratos del Sector Público, aprobado por el Real Decreto Legislativo 3/2011, de 14 de noviembre.</w:t>
      </w:r>
    </w:p>
    <w:p w:rsidR="002125D0" w:rsidRDefault="002125D0" w:rsidP="00D56EC2">
      <w:pPr>
        <w:widowControl w:val="0"/>
        <w:spacing w:line="360" w:lineRule="auto"/>
        <w:ind w:firstLine="567"/>
        <w:jc w:val="both"/>
        <w:rPr>
          <w:rFonts w:ascii="Verdana" w:hAnsi="Verdana" w:cs="Arial"/>
          <w:i/>
          <w:sz w:val="18"/>
          <w:szCs w:val="18"/>
        </w:rPr>
      </w:pPr>
    </w:p>
    <w:p w:rsidR="00451F62" w:rsidRPr="00DD4C02" w:rsidRDefault="00451F62" w:rsidP="00D56EC2">
      <w:pPr>
        <w:widowControl w:val="0"/>
        <w:spacing w:line="360" w:lineRule="auto"/>
        <w:ind w:firstLine="567"/>
        <w:jc w:val="both"/>
        <w:rPr>
          <w:rFonts w:ascii="Verdana" w:hAnsi="Verdana" w:cs="Arial"/>
          <w:i/>
          <w:sz w:val="18"/>
          <w:szCs w:val="18"/>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DD4C02" w:rsidTr="00D56EC2">
        <w:trPr>
          <w:trHeight w:val="193"/>
        </w:trPr>
        <w:tc>
          <w:tcPr>
            <w:tcW w:w="8592" w:type="dxa"/>
            <w:shd w:val="clear" w:color="auto" w:fill="FFCC99"/>
            <w:vAlign w:val="center"/>
          </w:tcPr>
          <w:p w:rsidR="002125D0" w:rsidRPr="00DD4C02" w:rsidRDefault="002125D0" w:rsidP="00D56EC2">
            <w:pPr>
              <w:pStyle w:val="Ttulo1"/>
              <w:keepLines/>
              <w:tabs>
                <w:tab w:val="left" w:pos="0"/>
              </w:tabs>
              <w:ind w:firstLine="708"/>
              <w:jc w:val="both"/>
              <w:rPr>
                <w:rFonts w:cs="Arial"/>
                <w:bCs w:val="0"/>
              </w:rPr>
            </w:pPr>
            <w:r w:rsidRPr="00DD4C02">
              <w:rPr>
                <w:rFonts w:cs="Arial"/>
                <w:bCs w:val="0"/>
                <w:lang w:val="es-ES_tradnl"/>
              </w:rPr>
              <w:t xml:space="preserve">LÁUSULA DECIMONOVENA. Ofertas con Valores Anormales o Desproporcionados </w:t>
            </w:r>
          </w:p>
        </w:tc>
      </w:tr>
    </w:tbl>
    <w:p w:rsidR="002125D0" w:rsidRPr="00FB25A2" w:rsidRDefault="002125D0" w:rsidP="00D56EC2">
      <w:pPr>
        <w:spacing w:line="360" w:lineRule="auto"/>
        <w:ind w:firstLine="709"/>
        <w:jc w:val="both"/>
        <w:rPr>
          <w:rFonts w:ascii="Verdana" w:hAnsi="Verdana"/>
          <w:color w:val="000000" w:themeColor="text1"/>
          <w:sz w:val="20"/>
        </w:rPr>
      </w:pPr>
    </w:p>
    <w:p w:rsidR="002125D0" w:rsidRPr="00FB25A2" w:rsidRDefault="002125D0" w:rsidP="00D56EC2">
      <w:pPr>
        <w:spacing w:line="360" w:lineRule="auto"/>
        <w:ind w:right="9" w:firstLine="744"/>
        <w:jc w:val="both"/>
        <w:rPr>
          <w:rFonts w:ascii="Verdana" w:hAnsi="Verdana" w:cs="Arial"/>
          <w:color w:val="000000" w:themeColor="text1"/>
          <w:sz w:val="20"/>
        </w:rPr>
      </w:pPr>
      <w:r w:rsidRPr="00FB25A2">
        <w:rPr>
          <w:rFonts w:ascii="Verdana" w:hAnsi="Verdana" w:cs="Arial"/>
          <w:color w:val="000000" w:themeColor="text1"/>
          <w:sz w:val="20"/>
        </w:rPr>
        <w:t>El carácter desproporcionado o anormal de las ofertas se apreciará en función de los siguientes parámetros:</w:t>
      </w:r>
    </w:p>
    <w:p w:rsidR="002125D0" w:rsidRPr="00FB25A2" w:rsidRDefault="002125D0" w:rsidP="00D56EC2">
      <w:pPr>
        <w:spacing w:line="360" w:lineRule="auto"/>
        <w:ind w:right="9" w:firstLine="744"/>
        <w:jc w:val="both"/>
        <w:rPr>
          <w:rFonts w:ascii="Verdana" w:hAnsi="Verdana" w:cs="Arial"/>
          <w:color w:val="000000" w:themeColor="text1"/>
          <w:sz w:val="20"/>
        </w:rPr>
      </w:pPr>
    </w:p>
    <w:p w:rsidR="002125D0" w:rsidRPr="00FB25A2" w:rsidRDefault="002125D0" w:rsidP="00D56EC2">
      <w:pPr>
        <w:spacing w:line="360" w:lineRule="auto"/>
        <w:ind w:right="9" w:firstLine="744"/>
        <w:jc w:val="both"/>
        <w:rPr>
          <w:rFonts w:ascii="Verdana" w:hAnsi="Verdana" w:cs="Arial"/>
          <w:color w:val="000000" w:themeColor="text1"/>
          <w:sz w:val="20"/>
        </w:rPr>
      </w:pPr>
      <w:r w:rsidRPr="00FB25A2">
        <w:rPr>
          <w:rFonts w:ascii="Verdana" w:hAnsi="Verdana" w:cs="Arial"/>
          <w:color w:val="000000" w:themeColor="text1"/>
          <w:sz w:val="20"/>
        </w:rPr>
        <w:t xml:space="preserve">— </w:t>
      </w:r>
      <w:r w:rsidR="00E13DB5" w:rsidRPr="00FB25A2">
        <w:rPr>
          <w:rFonts w:ascii="Verdana" w:hAnsi="Verdana" w:cs="Arial"/>
          <w:color w:val="000000" w:themeColor="text1"/>
          <w:sz w:val="20"/>
        </w:rPr>
        <w:t xml:space="preserve">Valoración que de ellas haga un asesor </w:t>
      </w:r>
      <w:r w:rsidR="00FB25A2" w:rsidRPr="00FB25A2">
        <w:rPr>
          <w:rFonts w:ascii="Verdana" w:hAnsi="Verdana" w:cs="Arial"/>
          <w:color w:val="000000" w:themeColor="text1"/>
          <w:sz w:val="20"/>
        </w:rPr>
        <w:t>técnico</w:t>
      </w:r>
      <w:r w:rsidR="00E13DB5" w:rsidRPr="00FB25A2">
        <w:rPr>
          <w:rFonts w:ascii="Verdana" w:hAnsi="Verdana" w:cs="Arial"/>
          <w:color w:val="000000" w:themeColor="text1"/>
          <w:sz w:val="20"/>
        </w:rPr>
        <w:t>.</w:t>
      </w:r>
    </w:p>
    <w:p w:rsidR="00394E0B" w:rsidRPr="00FB25A2" w:rsidRDefault="00394E0B" w:rsidP="00D56EC2">
      <w:pPr>
        <w:spacing w:line="360" w:lineRule="auto"/>
        <w:ind w:right="9" w:firstLine="744"/>
        <w:jc w:val="both"/>
        <w:rPr>
          <w:rFonts w:ascii="Verdana" w:hAnsi="Verdana" w:cs="Arial"/>
          <w:color w:val="000000" w:themeColor="text1"/>
          <w:sz w:val="20"/>
        </w:rPr>
      </w:pPr>
    </w:p>
    <w:p w:rsidR="00394E0B" w:rsidRPr="00FB25A2" w:rsidRDefault="00394E0B" w:rsidP="00D56EC2">
      <w:pPr>
        <w:spacing w:line="360" w:lineRule="auto"/>
        <w:ind w:right="9" w:firstLine="744"/>
        <w:jc w:val="both"/>
        <w:rPr>
          <w:rFonts w:ascii="Verdana" w:hAnsi="Verdana" w:cs="Arial"/>
          <w:color w:val="000000" w:themeColor="text1"/>
          <w:sz w:val="20"/>
        </w:rPr>
      </w:pPr>
    </w:p>
    <w:p w:rsidR="00394E0B" w:rsidRPr="004434B3" w:rsidRDefault="00394E0B" w:rsidP="00D56EC2">
      <w:pPr>
        <w:spacing w:line="360" w:lineRule="auto"/>
        <w:ind w:right="9" w:firstLine="744"/>
        <w:jc w:val="both"/>
        <w:rPr>
          <w:rFonts w:ascii="Verdana" w:hAnsi="Verdana" w:cs="Arial"/>
          <w:color w:val="FF0000"/>
          <w:sz w:val="20"/>
        </w:rPr>
      </w:pPr>
    </w:p>
    <w:p w:rsidR="002125D0" w:rsidRPr="00DD4C02" w:rsidRDefault="002125D0" w:rsidP="00D56EC2">
      <w:pPr>
        <w:spacing w:line="360" w:lineRule="auto"/>
        <w:ind w:firstLine="708"/>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DD4C02" w:rsidTr="00D56EC2">
        <w:trPr>
          <w:trHeight w:val="193"/>
        </w:trPr>
        <w:tc>
          <w:tcPr>
            <w:tcW w:w="8592" w:type="dxa"/>
            <w:shd w:val="clear" w:color="auto" w:fill="FFCC99"/>
            <w:vAlign w:val="center"/>
          </w:tcPr>
          <w:p w:rsidR="002125D0" w:rsidRPr="00DD4C02" w:rsidRDefault="002125D0" w:rsidP="00D56EC2">
            <w:pPr>
              <w:pStyle w:val="Ttulo1"/>
              <w:keepLines/>
              <w:tabs>
                <w:tab w:val="left" w:pos="0"/>
              </w:tabs>
              <w:ind w:firstLine="708"/>
              <w:jc w:val="both"/>
              <w:rPr>
                <w:rFonts w:cs="Arial"/>
                <w:bCs w:val="0"/>
              </w:rPr>
            </w:pPr>
            <w:r w:rsidRPr="00DD4C02">
              <w:rPr>
                <w:rFonts w:cs="Arial"/>
                <w:bCs w:val="0"/>
                <w:lang w:val="es-ES_tradnl"/>
              </w:rPr>
              <w:t>CLÁUSULA VIGÉSIMA. Adjudicación del Contrato</w:t>
            </w:r>
          </w:p>
        </w:tc>
      </w:tr>
    </w:tbl>
    <w:p w:rsidR="002125D0" w:rsidRPr="00DD4C02" w:rsidRDefault="002125D0" w:rsidP="00D56EC2">
      <w:pPr>
        <w:spacing w:line="360" w:lineRule="auto"/>
        <w:ind w:right="9" w:firstLine="744"/>
        <w:jc w:val="both"/>
        <w:rPr>
          <w:rFonts w:ascii="Verdana" w:hAnsi="Verdana" w:cs="Arial"/>
          <w:sz w:val="20"/>
        </w:rPr>
      </w:pPr>
    </w:p>
    <w:p w:rsidR="002125D0" w:rsidRPr="00072032" w:rsidRDefault="002125D0" w:rsidP="00D56EC2">
      <w:pPr>
        <w:spacing w:line="360" w:lineRule="auto"/>
        <w:ind w:right="9" w:firstLine="744"/>
        <w:jc w:val="both"/>
        <w:rPr>
          <w:rFonts w:ascii="Verdana" w:hAnsi="Verdana" w:cs="Arial"/>
          <w:sz w:val="20"/>
        </w:rPr>
      </w:pPr>
      <w:r w:rsidRPr="00DD4C02">
        <w:rPr>
          <w:rFonts w:ascii="Verdana" w:hAnsi="Verdana" w:cs="Arial"/>
          <w:sz w:val="20"/>
        </w:rPr>
        <w:t>Recibidas las ofertas el órgano</w:t>
      </w:r>
      <w:r w:rsidRPr="00072032">
        <w:rPr>
          <w:rFonts w:ascii="Verdana" w:hAnsi="Verdana" w:cs="Arial"/>
          <w:sz w:val="20"/>
        </w:rPr>
        <w:t xml:space="preserve"> de contratación deberá adjudicar el contrato dentro de los cinco días hábiles siguientes a la recepción de la documentación. </w:t>
      </w:r>
    </w:p>
    <w:p w:rsidR="002125D0" w:rsidRPr="00072032" w:rsidRDefault="002125D0" w:rsidP="00D56EC2">
      <w:pPr>
        <w:spacing w:line="360" w:lineRule="auto"/>
        <w:ind w:right="9" w:firstLine="744"/>
        <w:jc w:val="both"/>
        <w:rPr>
          <w:rFonts w:ascii="Verdana" w:hAnsi="Verdana" w:cs="Arial"/>
          <w:sz w:val="20"/>
        </w:rPr>
      </w:pPr>
      <w:r w:rsidRPr="00072032">
        <w:rPr>
          <w:rFonts w:ascii="Verdana" w:hAnsi="Verdana" w:cs="Arial"/>
          <w:sz w:val="20"/>
        </w:rPr>
        <w:t xml:space="preserve">En ningún caso podrá declararse desierta una licitación cuando exija alguna oferta o proposición que sea admisible de acuerdo con los criterios que figuren en el pliego. </w:t>
      </w:r>
    </w:p>
    <w:p w:rsidR="002125D0" w:rsidRPr="00747228" w:rsidRDefault="002125D0" w:rsidP="00D56EC2">
      <w:pPr>
        <w:spacing w:line="360" w:lineRule="auto"/>
        <w:jc w:val="both"/>
        <w:rPr>
          <w:rFonts w:ascii="Verdana" w:hAnsi="Verdana" w:cs="Arial"/>
          <w:sz w:val="20"/>
        </w:rPr>
      </w:pPr>
    </w:p>
    <w:p w:rsidR="002125D0" w:rsidRPr="00072032" w:rsidRDefault="002125D0" w:rsidP="00D56EC2">
      <w:pPr>
        <w:spacing w:line="360" w:lineRule="auto"/>
        <w:ind w:right="9" w:firstLine="744"/>
        <w:jc w:val="both"/>
        <w:rPr>
          <w:rFonts w:ascii="Verdana" w:hAnsi="Verdana" w:cs="Arial"/>
          <w:sz w:val="20"/>
        </w:rPr>
      </w:pPr>
      <w:r w:rsidRPr="00072032">
        <w:rPr>
          <w:rFonts w:ascii="Verdana" w:hAnsi="Verdana" w:cs="Arial"/>
          <w:sz w:val="20"/>
        </w:rPr>
        <w:t xml:space="preserve">La adjudicación deberá ser motivada se notificará a los candidatos o licitadores y, simultáneamente, se publicará en el perfil de contratante. </w:t>
      </w:r>
    </w:p>
    <w:p w:rsidR="002125D0" w:rsidRPr="00072032" w:rsidRDefault="002125D0" w:rsidP="00D56EC2">
      <w:pPr>
        <w:spacing w:line="360" w:lineRule="auto"/>
        <w:ind w:right="9" w:firstLine="744"/>
        <w:jc w:val="both"/>
        <w:rPr>
          <w:rFonts w:ascii="Verdana" w:hAnsi="Verdana" w:cs="Arial"/>
          <w:sz w:val="20"/>
        </w:rPr>
      </w:pPr>
    </w:p>
    <w:p w:rsidR="002125D0" w:rsidRDefault="002125D0" w:rsidP="00D56EC2">
      <w:pPr>
        <w:spacing w:line="360" w:lineRule="auto"/>
        <w:ind w:right="9" w:firstLine="744"/>
        <w:jc w:val="both"/>
        <w:rPr>
          <w:rFonts w:ascii="Verdana" w:hAnsi="Verdana" w:cs="Arial"/>
          <w:sz w:val="20"/>
        </w:rPr>
      </w:pPr>
      <w:r w:rsidRPr="00072032">
        <w:rPr>
          <w:rFonts w:ascii="Verdana" w:hAnsi="Verdana" w:cs="Arial"/>
          <w:sz w:val="20"/>
        </w:rPr>
        <w:lastRenderedPageBreak/>
        <w:t>La notificación deberá contener, en todo caso, la información necesaria que permita al licitador excluido o candidato descartado interponer recurso suficientemente fundado contra la decisión de adjudicación. En particular expresará los siguientes extremos:</w:t>
      </w:r>
    </w:p>
    <w:p w:rsidR="002125D0" w:rsidRPr="00072032" w:rsidRDefault="002125D0" w:rsidP="00D56EC2">
      <w:pPr>
        <w:spacing w:line="360" w:lineRule="auto"/>
        <w:ind w:right="9" w:firstLine="744"/>
        <w:jc w:val="both"/>
        <w:rPr>
          <w:rFonts w:ascii="Verdana" w:hAnsi="Verdana" w:cs="Arial"/>
          <w:sz w:val="20"/>
        </w:rPr>
      </w:pPr>
    </w:p>
    <w:p w:rsidR="002125D0" w:rsidRDefault="002125D0" w:rsidP="00D56EC2">
      <w:pPr>
        <w:numPr>
          <w:ilvl w:val="0"/>
          <w:numId w:val="24"/>
        </w:numPr>
        <w:spacing w:line="360" w:lineRule="auto"/>
        <w:ind w:right="9"/>
        <w:jc w:val="both"/>
        <w:rPr>
          <w:rFonts w:ascii="Verdana" w:hAnsi="Verdana" w:cs="Arial"/>
          <w:sz w:val="20"/>
        </w:rPr>
      </w:pPr>
      <w:r>
        <w:rPr>
          <w:rFonts w:ascii="Verdana" w:hAnsi="Verdana" w:cs="Arial"/>
          <w:sz w:val="20"/>
        </w:rPr>
        <w:t>En relación con los candidatos descartados, la exposición resumida de las razones por las que se haya desestimado su candidatura.</w:t>
      </w:r>
    </w:p>
    <w:p w:rsidR="002125D0" w:rsidRDefault="002125D0" w:rsidP="00D56EC2">
      <w:pPr>
        <w:numPr>
          <w:ilvl w:val="0"/>
          <w:numId w:val="24"/>
        </w:numPr>
        <w:spacing w:line="360" w:lineRule="auto"/>
        <w:ind w:right="9"/>
        <w:jc w:val="both"/>
        <w:rPr>
          <w:rFonts w:ascii="Verdana" w:hAnsi="Verdana" w:cs="Arial"/>
          <w:sz w:val="20"/>
        </w:rPr>
      </w:pPr>
      <w:r>
        <w:rPr>
          <w:rFonts w:ascii="Verdana" w:hAnsi="Verdana" w:cs="Arial"/>
          <w:sz w:val="20"/>
        </w:rPr>
        <w:t xml:space="preserve">Con respecto de los licitadores excluidos del procedimiento de adjudicación también en forma resumida, las razones por las que no se haya admitido su oferta. </w:t>
      </w:r>
    </w:p>
    <w:p w:rsidR="002125D0" w:rsidRDefault="002125D0" w:rsidP="00D56EC2">
      <w:pPr>
        <w:numPr>
          <w:ilvl w:val="0"/>
          <w:numId w:val="24"/>
        </w:numPr>
        <w:spacing w:line="360" w:lineRule="auto"/>
        <w:ind w:right="9"/>
        <w:jc w:val="both"/>
        <w:rPr>
          <w:rFonts w:ascii="Verdana" w:hAnsi="Verdana" w:cs="Arial"/>
          <w:sz w:val="20"/>
        </w:rPr>
      </w:pPr>
      <w:r>
        <w:rPr>
          <w:rFonts w:ascii="Verdana" w:hAnsi="Verdana" w:cs="Arial"/>
          <w:sz w:val="20"/>
        </w:rPr>
        <w:t>En todo caso, el nombre del adjudicatario, las características y ventajas de la proposición del adjudicatario determinantes de que haya sido seleccionada la oferta de éste con preferencia a las que hayan presentado los restantes licitadores cuyas ofertas hayan sido admitidas.</w:t>
      </w:r>
    </w:p>
    <w:p w:rsidR="002125D0" w:rsidRDefault="002125D0" w:rsidP="00D56EC2">
      <w:pPr>
        <w:numPr>
          <w:ilvl w:val="0"/>
          <w:numId w:val="24"/>
        </w:numPr>
        <w:spacing w:line="360" w:lineRule="auto"/>
        <w:ind w:right="9"/>
        <w:jc w:val="both"/>
        <w:rPr>
          <w:rFonts w:ascii="Verdana" w:hAnsi="Verdana" w:cs="Arial"/>
          <w:sz w:val="20"/>
        </w:rPr>
      </w:pPr>
      <w:r>
        <w:rPr>
          <w:rFonts w:ascii="Verdana" w:hAnsi="Verdana" w:cs="Arial"/>
          <w:sz w:val="20"/>
        </w:rPr>
        <w:t>En la notificación y en el perfil de contratante se indicará el plazo en que debe procederse a su formalización.</w:t>
      </w:r>
    </w:p>
    <w:p w:rsidR="002125D0" w:rsidRDefault="002125D0" w:rsidP="00D56EC2">
      <w:pPr>
        <w:spacing w:line="360" w:lineRule="auto"/>
        <w:ind w:right="9"/>
        <w:jc w:val="both"/>
        <w:rPr>
          <w:rFonts w:ascii="Verdana" w:hAnsi="Verdana" w:cs="Arial"/>
          <w:sz w:val="20"/>
        </w:rPr>
      </w:pPr>
    </w:p>
    <w:p w:rsidR="002125D0" w:rsidRPr="00072032" w:rsidRDefault="002125D0" w:rsidP="00D56EC2">
      <w:pPr>
        <w:spacing w:line="360" w:lineRule="auto"/>
        <w:ind w:right="9"/>
        <w:jc w:val="both"/>
        <w:rPr>
          <w:rFonts w:ascii="Verdana" w:hAnsi="Verdana" w:cs="Arial"/>
          <w:i/>
          <w:sz w:val="18"/>
        </w:rPr>
      </w:pPr>
      <w:r w:rsidRPr="00072032">
        <w:rPr>
          <w:rFonts w:ascii="Verdana" w:hAnsi="Verdana" w:cs="Arial"/>
          <w:i/>
          <w:sz w:val="18"/>
        </w:rPr>
        <w:tab/>
        <w:t xml:space="preserve">[La </w:t>
      </w:r>
      <w:r w:rsidRPr="007F5190">
        <w:rPr>
          <w:rFonts w:ascii="Verdana" w:hAnsi="Verdana" w:cs="Arial"/>
          <w:i/>
          <w:sz w:val="18"/>
        </w:rPr>
        <w:t>notificación se hará por cualquiera de los medios que permiten dejar constancia de su recepción por el destinatario. En particular, podrá efectuarse por correo electrónico a la dirección que los licitadores</w:t>
      </w:r>
      <w:r w:rsidRPr="00072032">
        <w:rPr>
          <w:rFonts w:ascii="Verdana" w:hAnsi="Verdana" w:cs="Arial"/>
          <w:i/>
          <w:sz w:val="18"/>
        </w:rPr>
        <w:t xml:space="preserve"> o candidatos hubiesen designado al presentar sus proposiciones, en los términos establecidos en el artículo 28 de la Ley 11/2007, de 22 de junio, de Acceso Electrónico de los ciudadanos a los Servicios Públicos. Sin embargo, el plazo para considerar rechazada la notificación</w:t>
      </w:r>
      <w:r w:rsidRPr="00DD4C02">
        <w:rPr>
          <w:rFonts w:ascii="Verdana" w:hAnsi="Verdana" w:cs="Arial"/>
          <w:i/>
          <w:sz w:val="18"/>
        </w:rPr>
        <w:t xml:space="preserve">, con los efectos previstos en el artículo </w:t>
      </w:r>
      <w:r w:rsidRPr="00890004">
        <w:rPr>
          <w:rFonts w:ascii="Verdana" w:hAnsi="Verdana" w:cs="Arial"/>
          <w:i/>
          <w:sz w:val="18"/>
        </w:rPr>
        <w:t>59.4 de la Ley 30/1992, de 26 de noviembre de Régimen Jurídico de las Administraciones Públicas y del Pro</w:t>
      </w:r>
      <w:r>
        <w:rPr>
          <w:rFonts w:ascii="Verdana" w:hAnsi="Verdana" w:cs="Arial"/>
          <w:i/>
          <w:sz w:val="18"/>
        </w:rPr>
        <w:t>cedimiento Administrativo Común</w:t>
      </w:r>
      <w:r w:rsidRPr="00DD4C02">
        <w:rPr>
          <w:rFonts w:ascii="Verdana" w:hAnsi="Verdana" w:cs="Arial"/>
          <w:i/>
          <w:sz w:val="18"/>
        </w:rPr>
        <w:t>, será de</w:t>
      </w:r>
      <w:r w:rsidRPr="00072032">
        <w:rPr>
          <w:rFonts w:ascii="Verdana" w:hAnsi="Verdana" w:cs="Arial"/>
          <w:i/>
          <w:sz w:val="18"/>
        </w:rPr>
        <w:t xml:space="preserve"> cinco días].</w:t>
      </w:r>
    </w:p>
    <w:p w:rsidR="002125D0" w:rsidRPr="001943B7" w:rsidRDefault="002125D0" w:rsidP="00D56EC2">
      <w:pPr>
        <w:spacing w:line="360" w:lineRule="auto"/>
        <w:ind w:firstLine="708"/>
        <w:jc w:val="both"/>
        <w:rPr>
          <w:rFonts w:ascii="Verdana" w:hAnsi="Verdana"/>
          <w:iCs/>
          <w:sz w:val="20"/>
          <w:szCs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tblPr>
      <w:tblGrid>
        <w:gridCol w:w="8616"/>
      </w:tblGrid>
      <w:tr w:rsidR="002125D0" w:rsidTr="00D56EC2">
        <w:tc>
          <w:tcPr>
            <w:tcW w:w="8616" w:type="dxa"/>
            <w:shd w:val="clear" w:color="auto" w:fill="FFCC99"/>
          </w:tcPr>
          <w:p w:rsidR="002125D0" w:rsidRPr="005516DB" w:rsidRDefault="002125D0" w:rsidP="00D56EC2">
            <w:pPr>
              <w:pStyle w:val="Ttulo1"/>
              <w:keepLines/>
              <w:tabs>
                <w:tab w:val="left" w:pos="0"/>
              </w:tabs>
              <w:ind w:firstLine="708"/>
              <w:jc w:val="both"/>
              <w:rPr>
                <w:rFonts w:cs="Arial"/>
                <w:bCs w:val="0"/>
                <w:color w:val="auto"/>
              </w:rPr>
            </w:pPr>
            <w:r w:rsidRPr="005516DB">
              <w:rPr>
                <w:rFonts w:cs="Arial"/>
                <w:bCs w:val="0"/>
                <w:lang w:val="es-ES_tradnl"/>
              </w:rPr>
              <w:t xml:space="preserve">CLÁUSULA </w:t>
            </w:r>
            <w:r>
              <w:rPr>
                <w:rFonts w:cs="Arial"/>
                <w:bCs w:val="0"/>
                <w:lang w:val="es-ES_tradnl"/>
              </w:rPr>
              <w:t>VIGÉSIMO PRIMERA</w:t>
            </w:r>
            <w:r w:rsidRPr="005516DB">
              <w:rPr>
                <w:rFonts w:cs="Arial"/>
                <w:bCs w:val="0"/>
                <w:lang w:val="es-ES_tradnl"/>
              </w:rPr>
              <w:t>. Formalización del Contrato</w:t>
            </w:r>
          </w:p>
        </w:tc>
      </w:tr>
    </w:tbl>
    <w:p w:rsidR="002125D0" w:rsidRPr="001943B7" w:rsidRDefault="002125D0" w:rsidP="00D56EC2">
      <w:pPr>
        <w:spacing w:line="360" w:lineRule="auto"/>
        <w:ind w:firstLine="708"/>
        <w:jc w:val="both"/>
        <w:rPr>
          <w:rFonts w:ascii="Verdana" w:hAnsi="Verdana"/>
          <w:iCs/>
          <w:sz w:val="20"/>
          <w:szCs w:val="20"/>
        </w:rPr>
      </w:pPr>
    </w:p>
    <w:p w:rsidR="002125D0" w:rsidRPr="00747228" w:rsidRDefault="002125D0" w:rsidP="00D56EC2">
      <w:pPr>
        <w:spacing w:line="360" w:lineRule="auto"/>
        <w:ind w:firstLine="708"/>
        <w:jc w:val="both"/>
        <w:rPr>
          <w:rFonts w:ascii="Verdana" w:hAnsi="Verdana"/>
          <w:iCs/>
          <w:sz w:val="20"/>
          <w:szCs w:val="20"/>
        </w:rPr>
      </w:pPr>
      <w:r w:rsidRPr="00747228">
        <w:rPr>
          <w:rFonts w:ascii="Verdana" w:hAnsi="Verdana"/>
          <w:iCs/>
          <w:sz w:val="20"/>
          <w:szCs w:val="20"/>
        </w:rPr>
        <w:lastRenderedPageBreak/>
        <w:t xml:space="preserve">La formalización del contrato en documento administrativo se efectuará dentro de los </w:t>
      </w:r>
      <w:r>
        <w:rPr>
          <w:rFonts w:ascii="Verdana" w:hAnsi="Verdana"/>
          <w:iCs/>
          <w:sz w:val="20"/>
          <w:szCs w:val="20"/>
        </w:rPr>
        <w:t xml:space="preserve">quince </w:t>
      </w:r>
      <w:r w:rsidRPr="00747228">
        <w:rPr>
          <w:rFonts w:ascii="Verdana" w:hAnsi="Verdana"/>
          <w:iCs/>
          <w:sz w:val="20"/>
          <w:szCs w:val="20"/>
        </w:rPr>
        <w:t xml:space="preserve">días hábiles siguientes a contar desde la fecha de la notificación de la adjudicación; constituyendo dicho documento título suficiente para acceder a cualquier registro público. </w:t>
      </w:r>
    </w:p>
    <w:p w:rsidR="002125D0" w:rsidRPr="00747228" w:rsidRDefault="002125D0" w:rsidP="00D56EC2">
      <w:pPr>
        <w:spacing w:line="360" w:lineRule="auto"/>
        <w:ind w:firstLine="708"/>
        <w:jc w:val="both"/>
        <w:rPr>
          <w:rFonts w:ascii="Verdana" w:hAnsi="Verdana"/>
          <w:iCs/>
          <w:sz w:val="20"/>
          <w:szCs w:val="20"/>
        </w:rPr>
      </w:pPr>
    </w:p>
    <w:p w:rsidR="002125D0" w:rsidRPr="00747228" w:rsidRDefault="002125D0" w:rsidP="00D56EC2">
      <w:pPr>
        <w:spacing w:line="360" w:lineRule="auto"/>
        <w:ind w:firstLine="708"/>
        <w:jc w:val="both"/>
        <w:rPr>
          <w:rFonts w:ascii="Verdana" w:hAnsi="Verdana"/>
          <w:iCs/>
          <w:sz w:val="20"/>
          <w:szCs w:val="20"/>
        </w:rPr>
      </w:pPr>
      <w:r w:rsidRPr="00747228">
        <w:rPr>
          <w:rFonts w:ascii="Verdana" w:hAnsi="Verdana"/>
          <w:iCs/>
          <w:sz w:val="20"/>
          <w:szCs w:val="20"/>
        </w:rPr>
        <w:t>El contratista podrá solicitar que el contrato se eleve a escritura pública, corriendo de su cargo los correspondientes gastos.</w:t>
      </w:r>
    </w:p>
    <w:p w:rsidR="002125D0" w:rsidRPr="00747228" w:rsidRDefault="002125D0" w:rsidP="00D56EC2">
      <w:pPr>
        <w:spacing w:line="360" w:lineRule="auto"/>
        <w:ind w:firstLine="708"/>
        <w:jc w:val="both"/>
        <w:rPr>
          <w:rFonts w:ascii="Verdana" w:hAnsi="Verdana"/>
          <w:iCs/>
          <w:sz w:val="20"/>
          <w:szCs w:val="20"/>
        </w:rPr>
      </w:pPr>
    </w:p>
    <w:p w:rsidR="002125D0" w:rsidRPr="00747228" w:rsidRDefault="002125D0" w:rsidP="00D56EC2">
      <w:pPr>
        <w:spacing w:line="360" w:lineRule="auto"/>
        <w:ind w:firstLine="708"/>
        <w:jc w:val="both"/>
        <w:rPr>
          <w:rFonts w:ascii="Verdana" w:hAnsi="Verdana"/>
          <w:iCs/>
          <w:sz w:val="20"/>
          <w:szCs w:val="20"/>
        </w:rPr>
      </w:pPr>
      <w:r w:rsidRPr="00747228">
        <w:rPr>
          <w:rFonts w:ascii="Verdana" w:hAnsi="Verdana" w:cs="Arial"/>
          <w:i/>
          <w:iCs/>
          <w:color w:val="000000"/>
          <w:sz w:val="18"/>
        </w:rPr>
        <w:t xml:space="preserve">[Cuando por causas imputables al contratista no pudiere formalizarse el contrato dentro del plazo indicado, </w:t>
      </w:r>
      <w:smartTag w:uri="urn:schemas-microsoft-com:office:smarttags" w:element="PersonName">
        <w:smartTagPr>
          <w:attr w:name="ProductID" w:val="la Administración"/>
        </w:smartTagPr>
        <w:r w:rsidRPr="00747228">
          <w:rPr>
            <w:rFonts w:ascii="Verdana" w:hAnsi="Verdana" w:cs="Arial"/>
            <w:i/>
            <w:iCs/>
            <w:color w:val="000000"/>
            <w:sz w:val="18"/>
          </w:rPr>
          <w:t>la Administración</w:t>
        </w:r>
      </w:smartTag>
      <w:r w:rsidRPr="00747228">
        <w:rPr>
          <w:rFonts w:ascii="Verdana" w:hAnsi="Verdana" w:cs="Arial"/>
          <w:i/>
          <w:iCs/>
          <w:color w:val="000000"/>
          <w:sz w:val="18"/>
        </w:rPr>
        <w:t xml:space="preserve"> podrá acordar la resolución del mismo, así como la incautación de la garantía provisional que en su caso se hubiese constituido.]</w:t>
      </w:r>
    </w:p>
    <w:p w:rsidR="002125D0" w:rsidRPr="00A94C8A" w:rsidRDefault="002125D0" w:rsidP="00D56EC2">
      <w:pPr>
        <w:spacing w:line="360" w:lineRule="auto"/>
        <w:ind w:right="9" w:firstLine="744"/>
        <w:jc w:val="both"/>
        <w:rPr>
          <w:rFonts w:ascii="Verdana" w:hAnsi="Verdana" w:cs="Arial"/>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A94C8A" w:rsidTr="00D56EC2">
        <w:trPr>
          <w:trHeight w:val="193"/>
        </w:trPr>
        <w:tc>
          <w:tcPr>
            <w:tcW w:w="8592" w:type="dxa"/>
            <w:shd w:val="clear" w:color="auto" w:fill="FFCC99"/>
            <w:vAlign w:val="center"/>
          </w:tcPr>
          <w:p w:rsidR="002125D0" w:rsidRPr="00A94C8A" w:rsidRDefault="002125D0" w:rsidP="00D56EC2">
            <w:pPr>
              <w:pStyle w:val="Ttulo1"/>
              <w:keepLines/>
              <w:tabs>
                <w:tab w:val="left" w:pos="0"/>
              </w:tabs>
              <w:ind w:firstLine="708"/>
              <w:jc w:val="both"/>
              <w:rPr>
                <w:rFonts w:cs="Arial"/>
                <w:bCs w:val="0"/>
              </w:rPr>
            </w:pPr>
            <w:r w:rsidRPr="00233C42">
              <w:rPr>
                <w:rFonts w:cs="Arial"/>
                <w:bCs w:val="0"/>
                <w:lang w:val="es-ES_tradnl"/>
              </w:rPr>
              <w:t xml:space="preserve">CLÁUSULA </w:t>
            </w:r>
            <w:r>
              <w:rPr>
                <w:rFonts w:cs="Arial"/>
                <w:bCs w:val="0"/>
              </w:rPr>
              <w:t>VIGÉSIMO SEGUNDA</w:t>
            </w:r>
            <w:r w:rsidRPr="00233C42">
              <w:rPr>
                <w:rFonts w:cs="Arial"/>
                <w:bCs w:val="0"/>
                <w:lang w:val="es-ES_tradnl"/>
              </w:rPr>
              <w:t>. Derechos y Obligaciones del Adjudicatario</w:t>
            </w:r>
          </w:p>
        </w:tc>
      </w:tr>
    </w:tbl>
    <w:p w:rsidR="002125D0" w:rsidRDefault="002125D0" w:rsidP="00D56EC2">
      <w:pPr>
        <w:spacing w:line="360" w:lineRule="auto"/>
        <w:ind w:firstLine="708"/>
        <w:jc w:val="both"/>
        <w:rPr>
          <w:rFonts w:ascii="Verdana" w:hAnsi="Verdana"/>
          <w:iCs/>
          <w:sz w:val="20"/>
          <w:szCs w:val="20"/>
        </w:rPr>
      </w:pPr>
    </w:p>
    <w:p w:rsidR="002125D0" w:rsidRPr="008C06DA" w:rsidRDefault="002125D0" w:rsidP="00D56EC2">
      <w:pPr>
        <w:spacing w:line="360" w:lineRule="auto"/>
        <w:ind w:right="9" w:firstLine="744"/>
        <w:jc w:val="both"/>
        <w:rPr>
          <w:rFonts w:ascii="Verdana" w:hAnsi="Verdana" w:cs="Arial"/>
          <w:sz w:val="20"/>
        </w:rPr>
      </w:pPr>
      <w:r w:rsidRPr="004D020B">
        <w:rPr>
          <w:rFonts w:ascii="Verdana" w:hAnsi="Verdana" w:cs="Arial"/>
          <w:sz w:val="20"/>
        </w:rPr>
        <w:t xml:space="preserve">Además </w:t>
      </w:r>
      <w:r w:rsidRPr="008C06DA">
        <w:rPr>
          <w:rFonts w:ascii="Verdana" w:hAnsi="Verdana" w:cs="Arial"/>
          <w:sz w:val="20"/>
        </w:rPr>
        <w:t>de las obligaciones generales derivadas del régimen jurídico del presente contrato, son obligaciones específicas del contratista las siguientes:</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xml:space="preserve">A) </w:t>
      </w:r>
      <w:r w:rsidRPr="00DD59CF">
        <w:rPr>
          <w:rFonts w:ascii="Verdana" w:hAnsi="Verdana" w:cs="Arial"/>
          <w:sz w:val="20"/>
        </w:rPr>
        <w:t>Abonos al contratista.</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La expedición de las certificaciones de la obra ejecutada</w:t>
      </w:r>
      <w:r w:rsidR="00394E0B">
        <w:rPr>
          <w:rFonts w:ascii="Verdana" w:hAnsi="Verdana" w:cs="Arial"/>
          <w:sz w:val="20"/>
        </w:rPr>
        <w:t xml:space="preserve">  </w:t>
      </w:r>
      <w:r w:rsidRPr="008C06DA">
        <w:rPr>
          <w:rFonts w:ascii="Verdana" w:hAnsi="Verdana" w:cs="Arial"/>
          <w:sz w:val="20"/>
        </w:rPr>
        <w:t>se efectuará en los plazos que señale el Director de obra. La obra certificada se valorará con arreglo a los precios del Proyecto Técnico y las certificaciones tendrán siempre carácter provisional, quedando sujetas a la medición y certificación que pueda hacerse en la liquidación final, no suponiendo, por tanto, ni aprobación ni recepción de las obras que comprendan.</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lastRenderedPageBreak/>
        <w:t xml:space="preserve">El contratista podrá desarrollar los trabajos con mayor celeridad que la necesaria para ejecutar las obras en el plazo contractual, salvo que a juicio de la Dirección de las obras existiesen razones para estimarlo inconveniente. </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xml:space="preserve">Se podrán verificar abonos a cuenta, previa petición escrita del contratista por acopios de </w:t>
      </w:r>
      <w:r w:rsidRPr="00DD4C02">
        <w:rPr>
          <w:rFonts w:ascii="Verdana" w:hAnsi="Verdana" w:cs="Arial"/>
          <w:sz w:val="20"/>
        </w:rPr>
        <w:t>materiales, instalaciones y equipos adscritos a la obra, en la forma y con las garantías que, a tal efecto, determinan el artículo 232 del Texto Refundido de la Ley de Contratos del Sector Público, aprobado por el Real Decreto Legislativo 3/2011, de 14 de noviembre, y artículos 155 a 157 del Real Decreto 1098/2001, de 12 de octubre, por el</w:t>
      </w:r>
      <w:r w:rsidRPr="008C06DA">
        <w:rPr>
          <w:rFonts w:ascii="Verdana" w:hAnsi="Verdana" w:cs="Arial"/>
          <w:sz w:val="20"/>
        </w:rPr>
        <w:t xml:space="preserve"> que se aprueba el Reglamento General de la Ley de Contratos de las Administraciones Públicas. </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B) Obligaciones del contratista.</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Además de las obligaciones generales derivadas del régimen jurídico del presente contrato, son obligaciones específicas del contratista las siguientes:</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Obligaciones laborales y sociales. El contratista está obligado al cumplimiento de las disposiciones vigentes en materia laboral, de seguridad social y de prevención de riesgos laborales.</w:t>
      </w:r>
    </w:p>
    <w:p w:rsidR="002125D0" w:rsidRPr="00DD4C02" w:rsidRDefault="002125D0" w:rsidP="00D56EC2">
      <w:pPr>
        <w:spacing w:line="360" w:lineRule="auto"/>
        <w:ind w:right="9" w:firstLine="744"/>
        <w:jc w:val="both"/>
        <w:rPr>
          <w:rFonts w:ascii="Verdana" w:hAnsi="Verdana" w:cs="Arial"/>
          <w:sz w:val="20"/>
        </w:rPr>
      </w:pPr>
      <w:r w:rsidRPr="008C06DA">
        <w:rPr>
          <w:rFonts w:ascii="Verdana" w:hAnsi="Verdana" w:cs="Arial"/>
          <w:sz w:val="20"/>
        </w:rPr>
        <w:t xml:space="preserve">— El </w:t>
      </w:r>
      <w:r w:rsidRPr="00DD4C02">
        <w:rPr>
          <w:rFonts w:ascii="Verdana" w:hAnsi="Verdana" w:cs="Arial"/>
          <w:sz w:val="20"/>
        </w:rPr>
        <w:t>contratista está obligado a dedicar o adscribir a la ejecución del contrato los medios personales o materiales suficientes para ello (artículo 64.2 del Texto Refundido de la Ley de Contratos del Sector Público, aprobado por el Real Decreto Legislativo 3/2011, de 14 de noviembre).</w:t>
      </w:r>
    </w:p>
    <w:p w:rsidR="002125D0" w:rsidRPr="00DD4C02" w:rsidRDefault="002125D0" w:rsidP="00D56EC2">
      <w:pPr>
        <w:spacing w:line="360" w:lineRule="auto"/>
        <w:ind w:right="9" w:firstLine="744"/>
        <w:jc w:val="both"/>
        <w:rPr>
          <w:rFonts w:ascii="Verdana" w:hAnsi="Verdana" w:cs="Arial"/>
          <w:sz w:val="20"/>
        </w:rPr>
      </w:pPr>
      <w:r w:rsidRPr="00DD4C02">
        <w:rPr>
          <w:rFonts w:ascii="Verdana" w:hAnsi="Verdana" w:cs="Arial"/>
          <w:sz w:val="20"/>
        </w:rPr>
        <w:t>— El contratista está obligado al cumplimiento de los requisitos previstos en el artículo 227 del Texto Refundido de la Ley de Contratos del Sector Público, aprobado por el Real Decreto Legislativo 3/2011, de 14 de noviembre</w:t>
      </w:r>
      <w:r w:rsidRPr="00DD4C02">
        <w:rPr>
          <w:rFonts w:ascii="Verdana" w:hAnsi="Verdana" w:cs="Arial"/>
          <w:sz w:val="20"/>
          <w:szCs w:val="18"/>
          <w:lang w:val="es-ES_tradnl"/>
        </w:rPr>
        <w:t xml:space="preserve"> </w:t>
      </w:r>
      <w:r w:rsidRPr="00DD4C02">
        <w:rPr>
          <w:rFonts w:ascii="Verdana" w:hAnsi="Verdana" w:cs="Arial"/>
          <w:sz w:val="20"/>
        </w:rPr>
        <w:t>para los supuestos de sub</w:t>
      </w:r>
      <w:smartTag w:uri="urn:schemas-microsoft-com:office:smarttags" w:element="PersonName">
        <w:r w:rsidRPr="00DD4C02">
          <w:rPr>
            <w:rFonts w:ascii="Verdana" w:hAnsi="Verdana" w:cs="Arial"/>
            <w:sz w:val="20"/>
          </w:rPr>
          <w:t>contrataci</w:t>
        </w:r>
      </w:smartTag>
      <w:r w:rsidRPr="00DD4C02">
        <w:rPr>
          <w:rFonts w:ascii="Verdana" w:hAnsi="Verdana" w:cs="Arial"/>
          <w:sz w:val="20"/>
        </w:rPr>
        <w:t xml:space="preserve">ón. </w:t>
      </w:r>
    </w:p>
    <w:p w:rsidR="002125D0" w:rsidRPr="008C06DA" w:rsidRDefault="002125D0" w:rsidP="00D56EC2">
      <w:pPr>
        <w:spacing w:line="360" w:lineRule="auto"/>
        <w:ind w:right="9" w:firstLine="744"/>
        <w:jc w:val="both"/>
        <w:rPr>
          <w:rFonts w:ascii="Verdana" w:hAnsi="Verdana" w:cs="Arial"/>
          <w:sz w:val="20"/>
        </w:rPr>
      </w:pPr>
      <w:r w:rsidRPr="00DD4C02">
        <w:rPr>
          <w:rFonts w:ascii="Verdana" w:hAnsi="Verdana" w:cs="Arial"/>
          <w:sz w:val="20"/>
        </w:rPr>
        <w:lastRenderedPageBreak/>
        <w:t>— Señalización de las obras. El</w:t>
      </w:r>
      <w:r w:rsidRPr="008C06DA">
        <w:rPr>
          <w:rFonts w:ascii="Verdana" w:hAnsi="Verdana" w:cs="Arial"/>
          <w:sz w:val="20"/>
        </w:rPr>
        <w:t xml:space="preserve"> contratista está obligado a instalar a su costa, las señalizaciones precisas para indicar el acceso a la obra, la circulación en la zona que ocupan los trabajos y los puntos de posible peligro debidos a la marcha de aquellos, tanto en dicha zona como en sus lindes e inmediaciones.</w:t>
      </w: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El contratista deberá cumplir las previsiones recogidas en el Plan de Seguridad y Salud en el Trabajo.</w:t>
      </w: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Gastos exigibles al contratista. Son de cuenta del contratista, los gastos e impuestos del anuncio</w:t>
      </w:r>
      <w:r w:rsidR="00D8280E">
        <w:rPr>
          <w:rFonts w:ascii="Verdana" w:hAnsi="Verdana" w:cs="Arial"/>
          <w:sz w:val="20"/>
        </w:rPr>
        <w:t xml:space="preserve"> o anuncios de adjudicación</w:t>
      </w:r>
      <w:r w:rsidRPr="008C06DA">
        <w:rPr>
          <w:rFonts w:ascii="Verdana" w:hAnsi="Verdana" w:cs="Arial"/>
          <w:sz w:val="20"/>
        </w:rPr>
        <w:t>, así como cualesquiera otros que resulten de aplicación, según las disposiciones vigentes en la forma y cuantía que éstas señalen. En caso de que lo exija alguna de las Administraciones que financia la obra, el contratista instalará a su costa carteles de identificación de la obra, con las características que se establezcan.</w:t>
      </w:r>
    </w:p>
    <w:p w:rsidR="002125D0" w:rsidRPr="008C06DA" w:rsidRDefault="002125D0" w:rsidP="00D56EC2">
      <w:pPr>
        <w:spacing w:line="360" w:lineRule="auto"/>
        <w:ind w:firstLine="708"/>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8C06DA" w:rsidTr="00D56EC2">
        <w:trPr>
          <w:trHeight w:val="193"/>
        </w:trPr>
        <w:tc>
          <w:tcPr>
            <w:tcW w:w="8592" w:type="dxa"/>
            <w:shd w:val="clear" w:color="auto" w:fill="FFCC99"/>
            <w:vAlign w:val="center"/>
          </w:tcPr>
          <w:p w:rsidR="002125D0" w:rsidRPr="008C06DA" w:rsidRDefault="002125D0" w:rsidP="00D56EC2">
            <w:pPr>
              <w:pStyle w:val="Ttulo1"/>
              <w:keepLines/>
              <w:tabs>
                <w:tab w:val="left" w:pos="0"/>
              </w:tabs>
              <w:ind w:firstLine="708"/>
              <w:jc w:val="both"/>
              <w:rPr>
                <w:rFonts w:cs="Arial"/>
                <w:bCs w:val="0"/>
              </w:rPr>
            </w:pPr>
            <w:r w:rsidRPr="008C06DA">
              <w:rPr>
                <w:rFonts w:cs="Arial"/>
                <w:bCs w:val="0"/>
                <w:lang w:val="es-ES_tradnl"/>
              </w:rPr>
              <w:t xml:space="preserve">CLÁUSULA </w:t>
            </w:r>
            <w:r w:rsidRPr="008C06DA">
              <w:rPr>
                <w:rFonts w:cs="Arial"/>
                <w:bCs w:val="0"/>
              </w:rPr>
              <w:t xml:space="preserve">VIGÉSIMO </w:t>
            </w:r>
            <w:r>
              <w:rPr>
                <w:rFonts w:cs="Arial"/>
                <w:bCs w:val="0"/>
              </w:rPr>
              <w:t>TERCERA</w:t>
            </w:r>
            <w:r w:rsidRPr="008C06DA">
              <w:rPr>
                <w:rFonts w:cs="Arial"/>
                <w:bCs w:val="0"/>
                <w:lang w:val="es-ES_tradnl"/>
              </w:rPr>
              <w:t>. Plan de Seguridad y Salud en el Trabajo</w:t>
            </w:r>
          </w:p>
        </w:tc>
      </w:tr>
    </w:tbl>
    <w:p w:rsidR="002125D0" w:rsidRPr="008C06DA" w:rsidRDefault="002125D0" w:rsidP="00D56EC2">
      <w:pPr>
        <w:spacing w:line="360" w:lineRule="auto"/>
        <w:ind w:firstLine="708"/>
        <w:jc w:val="both"/>
        <w:rPr>
          <w:rFonts w:ascii="Verdana" w:hAnsi="Verdana"/>
          <w:iCs/>
          <w:sz w:val="20"/>
          <w:szCs w:val="20"/>
        </w:rPr>
      </w:pPr>
    </w:p>
    <w:p w:rsidR="002125D0" w:rsidRPr="008C06DA" w:rsidRDefault="002125D0" w:rsidP="00D56EC2">
      <w:pPr>
        <w:widowControl w:val="0"/>
        <w:spacing w:line="360" w:lineRule="auto"/>
        <w:ind w:firstLine="709"/>
        <w:jc w:val="both"/>
        <w:rPr>
          <w:rFonts w:ascii="Verdana" w:hAnsi="Verdana" w:cs="Arial"/>
          <w:sz w:val="20"/>
          <w:szCs w:val="20"/>
        </w:rPr>
      </w:pPr>
      <w:r w:rsidRPr="008C06DA">
        <w:rPr>
          <w:rFonts w:ascii="Verdana" w:hAnsi="Verdana" w:cs="Arial"/>
          <w:sz w:val="20"/>
          <w:szCs w:val="20"/>
        </w:rPr>
        <w:t xml:space="preserve">Formalizado el contrato el adjudicatario elaborará un Plan de Seguridad y Salud en el Trabajo de la Obra, ajustado al Estudio de Seguridad y Salud </w:t>
      </w:r>
      <w:r w:rsidRPr="008C06DA">
        <w:rPr>
          <w:rFonts w:ascii="Verdana" w:hAnsi="Verdana" w:cs="Arial"/>
          <w:i/>
          <w:sz w:val="18"/>
          <w:szCs w:val="18"/>
        </w:rPr>
        <w:t>[(o en su caso), Estudio Básico de Seguridad]</w:t>
      </w:r>
      <w:r w:rsidRPr="008C06DA">
        <w:rPr>
          <w:rFonts w:ascii="Verdana" w:hAnsi="Verdana" w:cs="Arial"/>
          <w:sz w:val="20"/>
          <w:szCs w:val="20"/>
        </w:rPr>
        <w:t xml:space="preserve"> del Proyecto, en el que se analicen, estudien, desarrollen y complementen las previsiones contenidas en estos.</w:t>
      </w:r>
    </w:p>
    <w:p w:rsidR="002125D0" w:rsidRPr="008C06DA" w:rsidRDefault="002125D0" w:rsidP="00D56EC2">
      <w:pPr>
        <w:widowControl w:val="0"/>
        <w:spacing w:line="360" w:lineRule="auto"/>
        <w:ind w:firstLine="709"/>
        <w:jc w:val="both"/>
        <w:rPr>
          <w:rFonts w:ascii="Verdana" w:hAnsi="Verdana" w:cs="Arial"/>
          <w:sz w:val="20"/>
          <w:szCs w:val="20"/>
        </w:rPr>
      </w:pPr>
    </w:p>
    <w:p w:rsidR="002125D0" w:rsidRPr="008C06DA" w:rsidRDefault="002125D0" w:rsidP="00D56EC2">
      <w:pPr>
        <w:widowControl w:val="0"/>
        <w:spacing w:line="360" w:lineRule="auto"/>
        <w:ind w:firstLine="709"/>
        <w:jc w:val="both"/>
        <w:rPr>
          <w:rFonts w:ascii="Verdana" w:hAnsi="Verdana" w:cs="Arial"/>
          <w:sz w:val="20"/>
          <w:szCs w:val="20"/>
        </w:rPr>
      </w:pPr>
      <w:r w:rsidRPr="008C06DA">
        <w:rPr>
          <w:rFonts w:ascii="Verdana" w:hAnsi="Verdana" w:cs="Arial"/>
          <w:sz w:val="20"/>
          <w:szCs w:val="20"/>
        </w:rPr>
        <w:t>En dicho Plan se incluirán, en su caso, las propuestas de medidas alternativas de prevención que el Contratista proponga con la correspondiente justificación técnica, que no podrán implicar disminución del nivel de protección previsto en el Estudio.</w:t>
      </w:r>
    </w:p>
    <w:p w:rsidR="002125D0" w:rsidRPr="008C06DA" w:rsidRDefault="002125D0" w:rsidP="00D56EC2">
      <w:pPr>
        <w:widowControl w:val="0"/>
        <w:spacing w:line="360" w:lineRule="auto"/>
        <w:ind w:firstLine="709"/>
        <w:jc w:val="both"/>
        <w:rPr>
          <w:rFonts w:ascii="Verdana" w:hAnsi="Verdana" w:cs="Arial"/>
          <w:sz w:val="20"/>
          <w:szCs w:val="20"/>
        </w:rPr>
      </w:pPr>
    </w:p>
    <w:p w:rsidR="002125D0" w:rsidRPr="008C06DA" w:rsidRDefault="002125D0" w:rsidP="00D56EC2">
      <w:pPr>
        <w:spacing w:line="360" w:lineRule="auto"/>
        <w:ind w:right="9" w:firstLine="744"/>
        <w:jc w:val="both"/>
        <w:rPr>
          <w:rFonts w:ascii="Verdana" w:hAnsi="Verdana" w:cs="Arial"/>
          <w:sz w:val="20"/>
          <w:szCs w:val="20"/>
        </w:rPr>
      </w:pPr>
      <w:r w:rsidRPr="008C06DA">
        <w:rPr>
          <w:rFonts w:ascii="Verdana" w:hAnsi="Verdana" w:cs="Arial"/>
          <w:sz w:val="20"/>
          <w:szCs w:val="20"/>
        </w:rPr>
        <w:t xml:space="preserve">El Plan será aprobado por el Ayuntamiento, antes del inicio de la obra, previo informe del Coordinador en materia de seguridad y salud o de la Dirección </w:t>
      </w:r>
      <w:r w:rsidRPr="008C06DA">
        <w:rPr>
          <w:rFonts w:ascii="Verdana" w:hAnsi="Verdana" w:cs="Arial"/>
          <w:sz w:val="20"/>
          <w:szCs w:val="20"/>
        </w:rPr>
        <w:lastRenderedPageBreak/>
        <w:t xml:space="preserve">facultativa de la Obra, si no fuera preceptivo designar Coordinador, y se comunicará a la Autoridad Laboral. Efectuado este trámite se procederá al acta de replanteo e inicio de la obra. </w:t>
      </w:r>
    </w:p>
    <w:p w:rsidR="002125D0" w:rsidRPr="008C06DA" w:rsidRDefault="002125D0" w:rsidP="00D56EC2">
      <w:pPr>
        <w:spacing w:line="360" w:lineRule="auto"/>
        <w:ind w:right="9" w:firstLine="744"/>
        <w:jc w:val="both"/>
        <w:rPr>
          <w:rFonts w:ascii="Verdana" w:hAnsi="Verdana" w:cs="Arial"/>
          <w:sz w:val="20"/>
          <w:szCs w:val="20"/>
        </w:rPr>
      </w:pPr>
    </w:p>
    <w:p w:rsidR="002125D0" w:rsidRPr="001943B7" w:rsidRDefault="002125D0" w:rsidP="00D56EC2">
      <w:pPr>
        <w:spacing w:line="360" w:lineRule="auto"/>
        <w:ind w:right="9" w:firstLine="744"/>
        <w:jc w:val="both"/>
        <w:rPr>
          <w:rFonts w:ascii="Verdana" w:hAnsi="Verdana"/>
          <w:iCs/>
          <w:sz w:val="20"/>
          <w:szCs w:val="20"/>
        </w:rPr>
      </w:pPr>
      <w:r w:rsidRPr="008C06DA">
        <w:rPr>
          <w:rFonts w:ascii="Verdana" w:hAnsi="Verdana" w:cs="Arial"/>
          <w:i/>
          <w:sz w:val="18"/>
          <w:szCs w:val="18"/>
        </w:rPr>
        <w:t>[Artículo 7.2 del Real Decreto 1627/1997, de 24 de octubre, por el que se establecen disposiciones mínimas de seguridad y de salud en las obras de construcción]</w:t>
      </w:r>
    </w:p>
    <w:p w:rsidR="002125D0" w:rsidRPr="001943B7" w:rsidRDefault="002125D0" w:rsidP="00D56EC2">
      <w:pPr>
        <w:spacing w:line="360" w:lineRule="auto"/>
        <w:ind w:firstLine="708"/>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Tr="00D56EC2">
        <w:trPr>
          <w:trHeight w:val="193"/>
        </w:trPr>
        <w:tc>
          <w:tcPr>
            <w:tcW w:w="8592" w:type="dxa"/>
            <w:shd w:val="clear" w:color="auto" w:fill="FFCC99"/>
            <w:vAlign w:val="center"/>
          </w:tcPr>
          <w:p w:rsidR="002125D0" w:rsidRDefault="002125D0" w:rsidP="00394E0B">
            <w:pPr>
              <w:pStyle w:val="Ttulo1"/>
              <w:keepLines/>
              <w:tabs>
                <w:tab w:val="left" w:pos="0"/>
              </w:tabs>
              <w:ind w:firstLine="708"/>
              <w:jc w:val="both"/>
              <w:rPr>
                <w:rFonts w:cs="Arial"/>
                <w:bCs w:val="0"/>
              </w:rPr>
            </w:pPr>
            <w:r>
              <w:rPr>
                <w:rFonts w:cs="Arial"/>
                <w:bCs w:val="0"/>
                <w:lang w:val="es-ES_tradnl"/>
              </w:rPr>
              <w:t xml:space="preserve">CLÁUSULA </w:t>
            </w:r>
            <w:r>
              <w:rPr>
                <w:rFonts w:cs="Arial"/>
                <w:bCs w:val="0"/>
              </w:rPr>
              <w:t>VIGÉSIMO CUARTA</w:t>
            </w:r>
            <w:r>
              <w:rPr>
                <w:rFonts w:cs="Arial"/>
                <w:bCs w:val="0"/>
                <w:lang w:val="es-ES_tradnl"/>
              </w:rPr>
              <w:t>. Revisión de Precios</w:t>
            </w:r>
          </w:p>
        </w:tc>
      </w:tr>
    </w:tbl>
    <w:p w:rsidR="002125D0" w:rsidRPr="001943B7" w:rsidRDefault="002125D0" w:rsidP="00D56EC2">
      <w:pPr>
        <w:spacing w:line="360" w:lineRule="auto"/>
        <w:ind w:firstLine="708"/>
        <w:jc w:val="both"/>
        <w:rPr>
          <w:rFonts w:ascii="Verdana" w:hAnsi="Verdana"/>
          <w:iCs/>
          <w:sz w:val="20"/>
          <w:szCs w:val="20"/>
        </w:rPr>
      </w:pPr>
    </w:p>
    <w:p w:rsidR="002125D0" w:rsidRPr="001943B7" w:rsidRDefault="002125D0" w:rsidP="00D56EC2">
      <w:pPr>
        <w:spacing w:line="360" w:lineRule="auto"/>
        <w:ind w:firstLine="708"/>
        <w:jc w:val="both"/>
        <w:rPr>
          <w:rFonts w:ascii="Verdana" w:hAnsi="Verdana"/>
          <w:iCs/>
          <w:sz w:val="20"/>
          <w:szCs w:val="20"/>
        </w:rPr>
      </w:pPr>
      <w:r w:rsidRPr="001943B7">
        <w:rPr>
          <w:rFonts w:ascii="Verdana" w:hAnsi="Verdana"/>
          <w:iCs/>
          <w:sz w:val="20"/>
          <w:szCs w:val="20"/>
        </w:rPr>
        <w:t xml:space="preserve">El precio de este contrato podrá </w:t>
      </w:r>
      <w:r w:rsidR="00E13DB5">
        <w:rPr>
          <w:rFonts w:ascii="Verdana" w:hAnsi="Verdana"/>
          <w:iCs/>
          <w:sz w:val="20"/>
          <w:szCs w:val="20"/>
        </w:rPr>
        <w:t xml:space="preserve">no podrá </w:t>
      </w:r>
      <w:r w:rsidRPr="001943B7">
        <w:rPr>
          <w:rFonts w:ascii="Verdana" w:hAnsi="Verdana"/>
          <w:iCs/>
          <w:sz w:val="20"/>
          <w:szCs w:val="20"/>
        </w:rPr>
        <w:t xml:space="preserve">ser objeto de revisión </w:t>
      </w:r>
    </w:p>
    <w:p w:rsidR="002125D0" w:rsidRPr="001943B7" w:rsidRDefault="002125D0" w:rsidP="00D56EC2">
      <w:pPr>
        <w:spacing w:line="360" w:lineRule="auto"/>
        <w:ind w:firstLine="708"/>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Tr="00D56EC2">
        <w:trPr>
          <w:trHeight w:val="193"/>
        </w:trPr>
        <w:tc>
          <w:tcPr>
            <w:tcW w:w="8592" w:type="dxa"/>
            <w:shd w:val="clear" w:color="auto" w:fill="FFCC99"/>
            <w:vAlign w:val="center"/>
          </w:tcPr>
          <w:p w:rsidR="002125D0" w:rsidRDefault="002125D0" w:rsidP="00D56EC2">
            <w:pPr>
              <w:pStyle w:val="Ttulo1"/>
              <w:keepLines/>
              <w:tabs>
                <w:tab w:val="left" w:pos="0"/>
              </w:tabs>
              <w:ind w:firstLine="708"/>
              <w:jc w:val="both"/>
              <w:rPr>
                <w:rFonts w:cs="Arial"/>
                <w:bCs w:val="0"/>
              </w:rPr>
            </w:pPr>
            <w:r>
              <w:rPr>
                <w:rFonts w:cs="Arial"/>
                <w:bCs w:val="0"/>
                <w:lang w:val="es-ES_tradnl"/>
              </w:rPr>
              <w:t>CLÁUSULA VIGÉSIMO QUINTA. Recepción y Plazo de Garantía</w:t>
            </w:r>
          </w:p>
        </w:tc>
      </w:tr>
    </w:tbl>
    <w:p w:rsidR="002125D0" w:rsidRPr="001943B7" w:rsidRDefault="002125D0" w:rsidP="00D56EC2">
      <w:pPr>
        <w:spacing w:line="360" w:lineRule="auto"/>
        <w:ind w:firstLine="708"/>
        <w:jc w:val="both"/>
        <w:rPr>
          <w:rFonts w:ascii="Verdana" w:hAnsi="Verdana"/>
          <w:iCs/>
          <w:sz w:val="20"/>
          <w:szCs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xml:space="preserve">A la recepción de las obras a su terminación concurrirá el responsable del contrato, si se hubiese nombrado, o un facultativo designado por la Administración representante de ésta, el facultativo encargado de la dirección de las obras y el contratista asistido, si lo estima oportuno, de su facultativo. </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xml:space="preserve">Dentro del plazo de tres meses contados a partir de la recepción, el órgano de </w:t>
      </w:r>
      <w:smartTag w:uri="urn:schemas-microsoft-com:office:smarttags" w:element="PersonName">
        <w:r w:rsidRPr="008C06DA">
          <w:rPr>
            <w:rFonts w:ascii="Verdana" w:hAnsi="Verdana" w:cs="Arial"/>
            <w:sz w:val="20"/>
          </w:rPr>
          <w:t>contrataci</w:t>
        </w:r>
      </w:smartTag>
      <w:r w:rsidRPr="008C06DA">
        <w:rPr>
          <w:rFonts w:ascii="Verdana" w:hAnsi="Verdana" w:cs="Arial"/>
          <w:sz w:val="20"/>
        </w:rPr>
        <w:t xml:space="preserve">ón deberá aprobar la certificación final de las obras ejecutadas, que será abonada al contratista a cuenta de la liquidación del contrato. </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xml:space="preserve">Si se encuentran las obras en buen estado y con arreglo a las prescripciones previstas, el funcionario técnico designado por la Administración contratante y representante de ésta, las dará por recibidas, levantándose la correspondiente acta y comenzando entonces el plazo de garantía. </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xml:space="preserve">Cuando las obras no se hallen en estado de ser recibidas se hará constar así en el acta y el Director de las mismas señalará los defectos observados y detallará </w:t>
      </w:r>
      <w:r w:rsidRPr="008C06DA">
        <w:rPr>
          <w:rFonts w:ascii="Verdana" w:hAnsi="Verdana" w:cs="Arial"/>
          <w:sz w:val="20"/>
        </w:rPr>
        <w:lastRenderedPageBreak/>
        <w:t xml:space="preserve">las instrucciones precisas fijando un plazo para remediar aquéllos. Si transcurrido dicho plazo el contratista no lo hubiere efectuado, podrá concedérsele otro nuevo plazo improrrogable o declarar resuelto el contrato. </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 xml:space="preserve">Se establece un plazo de garantía de </w:t>
      </w:r>
      <w:r w:rsidR="004434B3">
        <w:rPr>
          <w:rFonts w:ascii="Verdana" w:hAnsi="Verdana" w:cs="Arial"/>
          <w:sz w:val="20"/>
        </w:rPr>
        <w:t>15 meses</w:t>
      </w:r>
      <w:r w:rsidRPr="008C06DA">
        <w:rPr>
          <w:rFonts w:ascii="Verdana" w:hAnsi="Verdana" w:cs="Arial"/>
          <w:sz w:val="20"/>
        </w:rPr>
        <w:t xml:space="preserve"> a contar desde la fecha de recepción de las obras.</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Dentro del plazo de quince días anteriores al cumplimiento del plazo de garantía, el director facultativo de la obra, de oficio o a instancia del contratista, redactará un informe sobre el estado de las obras. Si éste fuera favorable, el contratista quedará relevado de toda responsabilidad, salvo responsabilidad por vicios ocultos, procediéndose a la devolución o cancelación de la garantía, a la liquidación del contrato y, en su caso, al pago de las obligaciones pendientes que deberá efectuarse en el plazo de sesenta días. En el caso de que el informe no fuera favorable y los defectos observados se debiesen a deficiencias en la ejecución de la obra y no al uso de lo construido, durante el plazo de garantía, el director facultativo procederá a dictar las oportunas instrucciones al contratista para la debida reparación de lo construido, concediéndole un plazo para ello durante el cual continuará encargado de la conservación de las obras, sin derecho a percibir cantidad alguna por ampliación del plazo de garantía.</w:t>
      </w:r>
    </w:p>
    <w:p w:rsidR="002125D0" w:rsidRPr="008C06DA" w:rsidRDefault="002125D0" w:rsidP="00D56EC2">
      <w:pPr>
        <w:spacing w:line="360" w:lineRule="auto"/>
        <w:ind w:right="9" w:firstLine="744"/>
        <w:jc w:val="both"/>
        <w:rPr>
          <w:rFonts w:ascii="Verdana" w:hAnsi="Verdana" w:cs="Arial"/>
          <w:sz w:val="20"/>
        </w:rPr>
      </w:pPr>
    </w:p>
    <w:p w:rsidR="002125D0" w:rsidRPr="008C06DA" w:rsidRDefault="002125D0" w:rsidP="00D56EC2">
      <w:pPr>
        <w:spacing w:line="360" w:lineRule="auto"/>
        <w:ind w:right="9" w:firstLine="744"/>
        <w:jc w:val="both"/>
        <w:rPr>
          <w:rFonts w:ascii="Verdana" w:hAnsi="Verdana" w:cs="Arial"/>
          <w:sz w:val="20"/>
        </w:rPr>
      </w:pPr>
      <w:r w:rsidRPr="008C06DA">
        <w:rPr>
          <w:rFonts w:ascii="Verdana" w:hAnsi="Verdana" w:cs="Arial"/>
          <w:sz w:val="20"/>
        </w:rPr>
        <w:t>Si la obra se arruina con posterioridad a la expiración del plazo de garantía por vicios ocultos de la construcción, debido al incumplimiento del contrato por parte del contratista, responderá éste de los daños y perjuicios que se manifiesten durante un plazo de quince años a contar desde la recepción.</w:t>
      </w:r>
    </w:p>
    <w:p w:rsidR="002125D0" w:rsidRPr="008C06DA" w:rsidRDefault="002125D0" w:rsidP="00D56EC2">
      <w:pPr>
        <w:spacing w:line="360" w:lineRule="auto"/>
        <w:ind w:right="9" w:firstLine="744"/>
        <w:jc w:val="both"/>
        <w:rPr>
          <w:rFonts w:ascii="Verdana" w:hAnsi="Verdana" w:cs="Arial"/>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8C06DA" w:rsidTr="00D56EC2">
        <w:trPr>
          <w:trHeight w:val="193"/>
        </w:trPr>
        <w:tc>
          <w:tcPr>
            <w:tcW w:w="8592" w:type="dxa"/>
            <w:shd w:val="clear" w:color="auto" w:fill="FFCC99"/>
            <w:vAlign w:val="center"/>
          </w:tcPr>
          <w:p w:rsidR="002125D0" w:rsidRPr="008C06DA" w:rsidRDefault="002125D0" w:rsidP="00D56EC2">
            <w:pPr>
              <w:pStyle w:val="Ttulo1"/>
              <w:keepLines/>
              <w:tabs>
                <w:tab w:val="left" w:pos="0"/>
              </w:tabs>
              <w:ind w:firstLine="708"/>
              <w:jc w:val="both"/>
              <w:rPr>
                <w:rFonts w:cs="Arial"/>
                <w:bCs w:val="0"/>
              </w:rPr>
            </w:pPr>
            <w:r w:rsidRPr="008C06DA">
              <w:rPr>
                <w:rFonts w:cs="Arial"/>
                <w:bCs w:val="0"/>
                <w:lang w:val="es-ES_tradnl"/>
              </w:rPr>
              <w:t xml:space="preserve">CLÁUSULA VIGÉSIMO </w:t>
            </w:r>
            <w:r>
              <w:rPr>
                <w:rFonts w:cs="Arial"/>
                <w:bCs w:val="0"/>
                <w:lang w:val="es-ES_tradnl"/>
              </w:rPr>
              <w:t>SEX</w:t>
            </w:r>
            <w:r w:rsidRPr="008C06DA">
              <w:rPr>
                <w:rFonts w:cs="Arial"/>
                <w:bCs w:val="0"/>
                <w:lang w:val="es-ES_tradnl"/>
              </w:rPr>
              <w:t xml:space="preserve">TA. Ejecución del Contrato </w:t>
            </w:r>
          </w:p>
        </w:tc>
      </w:tr>
    </w:tbl>
    <w:p w:rsidR="002125D0" w:rsidRPr="008C06DA" w:rsidRDefault="002125D0" w:rsidP="00D56EC2">
      <w:pPr>
        <w:spacing w:line="360" w:lineRule="auto"/>
        <w:jc w:val="both"/>
        <w:rPr>
          <w:rFonts w:ascii="Verdana" w:hAnsi="Verdana"/>
          <w:sz w:val="20"/>
          <w:szCs w:val="20"/>
        </w:rPr>
      </w:pPr>
    </w:p>
    <w:p w:rsidR="002125D0" w:rsidRPr="008C06DA" w:rsidRDefault="002125D0" w:rsidP="00D56EC2">
      <w:pPr>
        <w:spacing w:line="360" w:lineRule="auto"/>
        <w:ind w:firstLine="708"/>
        <w:jc w:val="both"/>
        <w:rPr>
          <w:rFonts w:ascii="Verdana" w:hAnsi="Verdana"/>
          <w:color w:val="000000"/>
          <w:sz w:val="20"/>
          <w:szCs w:val="20"/>
        </w:rPr>
      </w:pPr>
      <w:r w:rsidRPr="008C06DA">
        <w:rPr>
          <w:rFonts w:ascii="Verdana" w:hAnsi="Verdana"/>
          <w:color w:val="000000"/>
          <w:sz w:val="20"/>
          <w:szCs w:val="20"/>
        </w:rPr>
        <w:lastRenderedPageBreak/>
        <w:t xml:space="preserve">La ejecución del contrato de obras comenzará con la segunda acta de comprobación del replanteo e inicio de las obras. A tales efectos, dentro del plazo que se consigne en el contrato que no podrá ser superior a un mes desde la fecha de su formalización salvo casos excepcionales justificados, el servicio de la Administración encargada de las obras procederá, en presencia del contratista, a efectuar la comprobación del replanteo hecho con ocasión de la aprobación del Proyecto de obras, extendiéndose esta segunda acta del resultado que será firmada por ambas partes interesadas, remitiéndose un ejemplar de la misma al órgano que celebró el contrato. </w:t>
      </w:r>
    </w:p>
    <w:p w:rsidR="002125D0" w:rsidRPr="008C06DA" w:rsidRDefault="002125D0" w:rsidP="00D56EC2">
      <w:pPr>
        <w:spacing w:line="360" w:lineRule="auto"/>
        <w:ind w:firstLine="708"/>
        <w:jc w:val="both"/>
        <w:rPr>
          <w:rFonts w:ascii="Verdana" w:hAnsi="Verdana"/>
          <w:color w:val="000000"/>
          <w:sz w:val="20"/>
          <w:szCs w:val="20"/>
        </w:rPr>
      </w:pPr>
    </w:p>
    <w:p w:rsidR="002125D0" w:rsidRPr="008C06DA" w:rsidRDefault="002125D0" w:rsidP="00D56EC2">
      <w:pPr>
        <w:spacing w:line="360" w:lineRule="auto"/>
        <w:ind w:firstLine="708"/>
        <w:jc w:val="both"/>
        <w:rPr>
          <w:rFonts w:ascii="Verdana" w:hAnsi="Verdana"/>
          <w:color w:val="000000"/>
          <w:sz w:val="20"/>
          <w:szCs w:val="20"/>
        </w:rPr>
      </w:pPr>
      <w:r w:rsidRPr="008C06DA">
        <w:rPr>
          <w:rFonts w:ascii="Verdana" w:hAnsi="Verdana"/>
          <w:color w:val="000000"/>
          <w:sz w:val="20"/>
          <w:szCs w:val="20"/>
        </w:rPr>
        <w:t xml:space="preserve">Las obras se ejecutarán con estricta sujeción a las estipulaciones contenidas en el presente Pliego de Cláusulas Administrativas Particulares y al proyecto que sirve de base al contrato y conforme a las instrucciones que en interpretación técnica de éste dieren al contratista el Director facultativo de las obras, </w:t>
      </w:r>
      <w:r w:rsidRPr="008C06DA">
        <w:rPr>
          <w:rFonts w:ascii="Verdana" w:hAnsi="Verdana"/>
          <w:i/>
          <w:color w:val="000000"/>
          <w:sz w:val="18"/>
          <w:szCs w:val="18"/>
        </w:rPr>
        <w:t>[y en su caso, el responsable del contrato],</w:t>
      </w:r>
      <w:r w:rsidRPr="008C06DA">
        <w:rPr>
          <w:rFonts w:ascii="Verdana" w:hAnsi="Verdana"/>
          <w:color w:val="000000"/>
          <w:sz w:val="20"/>
          <w:szCs w:val="20"/>
        </w:rPr>
        <w:t xml:space="preserve"> en los ámbitos de su respectiva competencia.</w:t>
      </w:r>
    </w:p>
    <w:p w:rsidR="002125D0" w:rsidRPr="008C06DA" w:rsidRDefault="002125D0" w:rsidP="00D56EC2">
      <w:pPr>
        <w:spacing w:line="360" w:lineRule="auto"/>
        <w:ind w:firstLine="708"/>
        <w:jc w:val="both"/>
        <w:rPr>
          <w:rFonts w:ascii="Verdana" w:hAnsi="Verdana"/>
          <w:color w:val="000000"/>
          <w:sz w:val="20"/>
          <w:szCs w:val="20"/>
        </w:rPr>
      </w:pPr>
    </w:p>
    <w:p w:rsidR="002125D0" w:rsidRPr="008C06DA" w:rsidRDefault="002125D0" w:rsidP="00D56EC2">
      <w:pPr>
        <w:spacing w:line="360" w:lineRule="auto"/>
        <w:ind w:firstLine="708"/>
        <w:jc w:val="both"/>
        <w:rPr>
          <w:rFonts w:ascii="Verdana" w:hAnsi="Verdana"/>
          <w:color w:val="000000"/>
          <w:sz w:val="20"/>
          <w:szCs w:val="20"/>
        </w:rPr>
      </w:pPr>
      <w:r w:rsidRPr="008C06DA">
        <w:rPr>
          <w:rFonts w:ascii="Verdana" w:hAnsi="Verdana"/>
          <w:color w:val="000000"/>
          <w:sz w:val="20"/>
          <w:szCs w:val="20"/>
        </w:rPr>
        <w:t xml:space="preserve">El contratista está obligado a cumplir el contrato dentro del plazo total fijado para la realización del mismo, así como de los plazos parciales señalados para su ejecución sucesiva. </w:t>
      </w:r>
    </w:p>
    <w:p w:rsidR="002125D0" w:rsidRPr="008C06DA" w:rsidRDefault="002125D0" w:rsidP="00D56EC2">
      <w:pPr>
        <w:spacing w:line="360" w:lineRule="auto"/>
        <w:ind w:firstLine="708"/>
        <w:jc w:val="both"/>
        <w:rPr>
          <w:rFonts w:ascii="Verdana" w:hAnsi="Verdana"/>
          <w:color w:val="000000"/>
          <w:sz w:val="20"/>
          <w:szCs w:val="20"/>
        </w:rPr>
      </w:pPr>
    </w:p>
    <w:p w:rsidR="002125D0" w:rsidRPr="008C06DA" w:rsidRDefault="002125D0" w:rsidP="00D56EC2">
      <w:pPr>
        <w:spacing w:line="360" w:lineRule="auto"/>
        <w:ind w:firstLine="708"/>
        <w:jc w:val="both"/>
        <w:rPr>
          <w:rFonts w:ascii="Verdana" w:hAnsi="Verdana"/>
          <w:color w:val="000000"/>
          <w:sz w:val="20"/>
          <w:szCs w:val="20"/>
        </w:rPr>
      </w:pPr>
      <w:r w:rsidRPr="008C06DA">
        <w:rPr>
          <w:rFonts w:ascii="Verdana" w:hAnsi="Verdana"/>
          <w:color w:val="000000"/>
          <w:sz w:val="20"/>
          <w:szCs w:val="20"/>
        </w:rPr>
        <w:t xml:space="preserve">La constitución en mora del contratista no precisará intimación previa por parte de la Administración. </w:t>
      </w:r>
    </w:p>
    <w:p w:rsidR="002125D0" w:rsidRPr="008C06DA" w:rsidRDefault="002125D0" w:rsidP="00D56EC2">
      <w:pPr>
        <w:spacing w:line="360" w:lineRule="auto"/>
        <w:ind w:firstLine="708"/>
        <w:jc w:val="both"/>
        <w:rPr>
          <w:rFonts w:ascii="Verdana" w:hAnsi="Verdana"/>
          <w:color w:val="000000"/>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8C06DA" w:rsidTr="00D56EC2">
        <w:trPr>
          <w:trHeight w:val="193"/>
        </w:trPr>
        <w:tc>
          <w:tcPr>
            <w:tcW w:w="8592" w:type="dxa"/>
            <w:shd w:val="clear" w:color="auto" w:fill="FFCC99"/>
            <w:vAlign w:val="center"/>
          </w:tcPr>
          <w:p w:rsidR="002125D0" w:rsidRPr="008C06DA" w:rsidRDefault="002125D0" w:rsidP="00D56EC2">
            <w:pPr>
              <w:pStyle w:val="Ttulo1"/>
              <w:keepLines/>
              <w:tabs>
                <w:tab w:val="left" w:pos="0"/>
              </w:tabs>
              <w:ind w:firstLine="708"/>
              <w:jc w:val="both"/>
              <w:rPr>
                <w:rFonts w:cs="Arial"/>
                <w:bCs w:val="0"/>
              </w:rPr>
            </w:pPr>
            <w:r w:rsidRPr="008C06DA">
              <w:rPr>
                <w:rFonts w:cs="Arial"/>
                <w:bCs w:val="0"/>
                <w:lang w:val="es-ES_tradnl"/>
              </w:rPr>
              <w:t>CLÁUSULA VIGÉSIMO S</w:t>
            </w:r>
            <w:r>
              <w:rPr>
                <w:rFonts w:cs="Arial"/>
                <w:bCs w:val="0"/>
                <w:lang w:val="es-ES_tradnl"/>
              </w:rPr>
              <w:t>ÉPTIMA</w:t>
            </w:r>
            <w:r w:rsidRPr="008C06DA">
              <w:rPr>
                <w:rFonts w:cs="Arial"/>
                <w:bCs w:val="0"/>
                <w:lang w:val="es-ES_tradnl"/>
              </w:rPr>
              <w:t>. Modificación del Contrato</w:t>
            </w:r>
          </w:p>
        </w:tc>
      </w:tr>
    </w:tbl>
    <w:p w:rsidR="002125D0" w:rsidRPr="008C06DA" w:rsidRDefault="002125D0" w:rsidP="00D56EC2">
      <w:pPr>
        <w:spacing w:line="360" w:lineRule="auto"/>
        <w:jc w:val="both"/>
        <w:rPr>
          <w:rFonts w:ascii="Verdana" w:hAnsi="Verdana"/>
          <w:sz w:val="20"/>
          <w:szCs w:val="20"/>
        </w:rPr>
      </w:pPr>
    </w:p>
    <w:p w:rsidR="002125D0" w:rsidRPr="00DD4C02" w:rsidRDefault="002125D0" w:rsidP="00D56EC2">
      <w:pPr>
        <w:spacing w:line="360" w:lineRule="auto"/>
        <w:jc w:val="both"/>
        <w:rPr>
          <w:rFonts w:ascii="Verdana" w:hAnsi="Verdana"/>
          <w:i/>
          <w:sz w:val="18"/>
          <w:szCs w:val="20"/>
        </w:rPr>
      </w:pPr>
      <w:r>
        <w:rPr>
          <w:rFonts w:ascii="Verdana" w:hAnsi="Verdana"/>
          <w:i/>
          <w:sz w:val="18"/>
          <w:szCs w:val="20"/>
        </w:rPr>
        <w:tab/>
      </w:r>
      <w:r w:rsidRPr="007C0933">
        <w:rPr>
          <w:rFonts w:ascii="Verdana" w:hAnsi="Verdana"/>
          <w:i/>
          <w:sz w:val="18"/>
          <w:szCs w:val="20"/>
        </w:rPr>
        <w:t xml:space="preserve">[Téngase </w:t>
      </w:r>
      <w:r w:rsidRPr="00DD4C02">
        <w:rPr>
          <w:rFonts w:ascii="Verdana" w:hAnsi="Verdana"/>
          <w:i/>
          <w:sz w:val="18"/>
          <w:szCs w:val="20"/>
        </w:rPr>
        <w:t xml:space="preserve">en cuenta que de conformidad con el artículo 105 </w:t>
      </w:r>
      <w:r w:rsidRPr="00DD4C02">
        <w:rPr>
          <w:rFonts w:ascii="Verdana" w:hAnsi="Verdana" w:cs="Arial"/>
          <w:i/>
          <w:sz w:val="18"/>
          <w:szCs w:val="18"/>
        </w:rPr>
        <w:t>del Texto Refundido de la Ley de Contratos del Sector Público, aprobado por el Real Decreto Legislativo 3/2011, de 14 de noviembre</w:t>
      </w:r>
      <w:r w:rsidRPr="00DD4C02">
        <w:rPr>
          <w:rFonts w:ascii="Verdana" w:hAnsi="Verdana"/>
          <w:i/>
          <w:sz w:val="18"/>
          <w:szCs w:val="20"/>
        </w:rPr>
        <w:t xml:space="preserve">, sin perjuicio de los supuestos previstos en dicha normativa para los casos sucesión en la persona del contratista, cesión del contrato, revisión de precios y prórroga del </w:t>
      </w:r>
      <w:r w:rsidRPr="00DD4C02">
        <w:rPr>
          <w:rFonts w:ascii="Verdana" w:hAnsi="Verdana"/>
          <w:i/>
          <w:sz w:val="18"/>
          <w:szCs w:val="20"/>
        </w:rPr>
        <w:lastRenderedPageBreak/>
        <w:t xml:space="preserve">plazo de ejecución, los contratos del sector público </w:t>
      </w:r>
      <w:r w:rsidRPr="00DD4C02">
        <w:rPr>
          <w:rFonts w:ascii="Verdana" w:hAnsi="Verdana"/>
          <w:b/>
          <w:i/>
          <w:sz w:val="18"/>
          <w:szCs w:val="20"/>
        </w:rPr>
        <w:t xml:space="preserve">solo podrán modificarse </w:t>
      </w:r>
      <w:r w:rsidRPr="00DD4C02">
        <w:rPr>
          <w:rFonts w:ascii="Verdana" w:hAnsi="Verdana"/>
          <w:i/>
          <w:sz w:val="18"/>
          <w:szCs w:val="20"/>
        </w:rPr>
        <w:t xml:space="preserve">cuando así se haya previsto en los </w:t>
      </w:r>
      <w:r w:rsidRPr="00DD4C02">
        <w:rPr>
          <w:rFonts w:ascii="Verdana" w:hAnsi="Verdana"/>
          <w:b/>
          <w:i/>
          <w:sz w:val="18"/>
          <w:szCs w:val="20"/>
          <w:u w:val="single"/>
        </w:rPr>
        <w:t>pliegos de condiciones o en el anuncio de licitación</w:t>
      </w:r>
      <w:r w:rsidRPr="00DD4C02">
        <w:rPr>
          <w:rFonts w:ascii="Verdana" w:hAnsi="Verdana"/>
          <w:i/>
          <w:sz w:val="18"/>
          <w:szCs w:val="20"/>
        </w:rPr>
        <w:t>, o en los casos y con los límites establecidos en el artículo 107 del mismo texto legal.</w:t>
      </w:r>
    </w:p>
    <w:p w:rsidR="002125D0" w:rsidRPr="00DD4C02" w:rsidRDefault="002125D0" w:rsidP="00D56EC2">
      <w:pPr>
        <w:spacing w:line="360" w:lineRule="auto"/>
        <w:jc w:val="both"/>
        <w:rPr>
          <w:rFonts w:ascii="Verdana" w:hAnsi="Verdana"/>
          <w:i/>
          <w:sz w:val="18"/>
          <w:szCs w:val="20"/>
        </w:rPr>
      </w:pPr>
      <w:r w:rsidRPr="00DD4C02">
        <w:rPr>
          <w:rFonts w:ascii="Verdana" w:hAnsi="Verdana"/>
          <w:i/>
          <w:sz w:val="18"/>
          <w:szCs w:val="20"/>
        </w:rPr>
        <w:t xml:space="preserve">En el resto de supuestos, si fuese necesario que la prestación se ejecutase de forma distinta a la pactada, inicialmente deberá procederse a la resolución del contrato en vigor y a la celebración de otro bajo las condiciones pertinentes. </w:t>
      </w:r>
    </w:p>
    <w:p w:rsidR="002125D0" w:rsidRPr="00DD4C02" w:rsidRDefault="002125D0" w:rsidP="00D56EC2">
      <w:pPr>
        <w:spacing w:line="360" w:lineRule="auto"/>
        <w:jc w:val="both"/>
        <w:rPr>
          <w:rFonts w:ascii="Verdana" w:hAnsi="Verdana"/>
          <w:i/>
          <w:sz w:val="18"/>
          <w:szCs w:val="20"/>
        </w:rPr>
      </w:pPr>
      <w:r w:rsidRPr="00DD4C02">
        <w:rPr>
          <w:rFonts w:ascii="Verdana" w:hAnsi="Verdana"/>
          <w:i/>
          <w:sz w:val="18"/>
          <w:szCs w:val="20"/>
        </w:rPr>
        <w:t>Así, la normativa de contratación nos permite modificar los contratos del sector público:</w:t>
      </w:r>
    </w:p>
    <w:p w:rsidR="002125D0" w:rsidRPr="00DD4C02" w:rsidRDefault="002125D0" w:rsidP="00D56EC2">
      <w:pPr>
        <w:pStyle w:val="Prrafodelista"/>
        <w:numPr>
          <w:ilvl w:val="0"/>
          <w:numId w:val="26"/>
        </w:numPr>
        <w:spacing w:line="360" w:lineRule="auto"/>
        <w:jc w:val="both"/>
        <w:rPr>
          <w:rFonts w:ascii="Verdana" w:hAnsi="Verdana"/>
          <w:b/>
          <w:i/>
          <w:sz w:val="18"/>
          <w:szCs w:val="20"/>
        </w:rPr>
      </w:pPr>
      <w:r w:rsidRPr="00DD4C02">
        <w:rPr>
          <w:rFonts w:ascii="Verdana" w:hAnsi="Verdana"/>
          <w:i/>
          <w:sz w:val="18"/>
          <w:szCs w:val="20"/>
        </w:rPr>
        <w:t xml:space="preserve">Siempre que </w:t>
      </w:r>
      <w:r w:rsidRPr="00DD4C02">
        <w:rPr>
          <w:rFonts w:ascii="Verdana" w:hAnsi="Verdana"/>
          <w:b/>
          <w:i/>
          <w:sz w:val="18"/>
          <w:szCs w:val="20"/>
          <w:u w:val="single"/>
        </w:rPr>
        <w:t xml:space="preserve">en los pliegos o en el anuncio de licitación se haya advertido expresamente </w:t>
      </w:r>
      <w:r w:rsidRPr="00DD4C02">
        <w:rPr>
          <w:rFonts w:ascii="Verdana" w:hAnsi="Verdana"/>
          <w:i/>
          <w:sz w:val="18"/>
          <w:szCs w:val="20"/>
        </w:rPr>
        <w:t>de esta posibilidad y se haya detallado de forma clara, precisa e inequívoca las condiciones en que podrán hacerse uso de la misma, así como el alcance y límites de las modificaciones que pueden acordarse con expresa indicación del porcentaje del precio del contrato al que como máximo puedan afectar, y el procedimiento que haya de seguirse para ello.</w:t>
      </w:r>
    </w:p>
    <w:p w:rsidR="002125D0" w:rsidRPr="00DD4C02" w:rsidRDefault="002125D0" w:rsidP="00D56EC2">
      <w:pPr>
        <w:pStyle w:val="Prrafodelista"/>
        <w:numPr>
          <w:ilvl w:val="0"/>
          <w:numId w:val="26"/>
        </w:numPr>
        <w:spacing w:line="360" w:lineRule="auto"/>
        <w:jc w:val="both"/>
        <w:rPr>
          <w:rFonts w:ascii="Verdana" w:hAnsi="Verdana"/>
          <w:b/>
          <w:i/>
          <w:sz w:val="18"/>
          <w:szCs w:val="20"/>
        </w:rPr>
      </w:pPr>
      <w:r w:rsidRPr="00DD4C02">
        <w:rPr>
          <w:rFonts w:ascii="Verdana" w:hAnsi="Verdana"/>
          <w:b/>
          <w:i/>
          <w:sz w:val="18"/>
          <w:szCs w:val="20"/>
          <w:u w:val="single"/>
        </w:rPr>
        <w:t>Si no se ha previsto en los pliegos o en el anuncio de licitación</w:t>
      </w:r>
      <w:r w:rsidRPr="00DD4C02">
        <w:rPr>
          <w:rFonts w:ascii="Verdana" w:hAnsi="Verdana"/>
          <w:i/>
          <w:sz w:val="18"/>
          <w:szCs w:val="20"/>
        </w:rPr>
        <w:t>, solo podrán efectuarse modificaciones cuando se justifique la concurrencia de alguna de las siguientes circunstancias:</w:t>
      </w:r>
    </w:p>
    <w:p w:rsidR="002125D0" w:rsidRPr="00DD4C02" w:rsidRDefault="002125D0" w:rsidP="00D56EC2">
      <w:pPr>
        <w:pStyle w:val="Prrafodelista"/>
        <w:numPr>
          <w:ilvl w:val="1"/>
          <w:numId w:val="27"/>
        </w:numPr>
        <w:spacing w:line="360" w:lineRule="auto"/>
        <w:jc w:val="both"/>
        <w:rPr>
          <w:rFonts w:ascii="Verdana" w:hAnsi="Verdana"/>
          <w:i/>
          <w:sz w:val="18"/>
          <w:szCs w:val="20"/>
        </w:rPr>
      </w:pPr>
      <w:r w:rsidRPr="00DD4C02">
        <w:rPr>
          <w:rFonts w:ascii="Verdana" w:hAnsi="Verdana"/>
          <w:i/>
          <w:sz w:val="18"/>
          <w:szCs w:val="20"/>
        </w:rPr>
        <w:t>Inadecuación de la prestación contratada para satisfacer las necesidades que pretenden cubrirse mediante el contrato debido a errores u omisiones padecidos en la redacción del proyecto o de las especificaciones técnicas.</w:t>
      </w:r>
    </w:p>
    <w:p w:rsidR="002125D0" w:rsidRPr="00DD4C02" w:rsidRDefault="002125D0" w:rsidP="00D56EC2">
      <w:pPr>
        <w:pStyle w:val="Prrafodelista"/>
        <w:numPr>
          <w:ilvl w:val="1"/>
          <w:numId w:val="27"/>
        </w:numPr>
        <w:spacing w:line="360" w:lineRule="auto"/>
        <w:jc w:val="both"/>
        <w:rPr>
          <w:rFonts w:ascii="Verdana" w:hAnsi="Verdana"/>
          <w:i/>
          <w:sz w:val="18"/>
          <w:szCs w:val="20"/>
        </w:rPr>
      </w:pPr>
      <w:r w:rsidRPr="00DD4C02">
        <w:rPr>
          <w:rFonts w:ascii="Verdana" w:hAnsi="Verdana"/>
          <w:i/>
          <w:sz w:val="18"/>
          <w:szCs w:val="20"/>
        </w:rPr>
        <w:t>Inadecuación del proyecto o de las especificaciones de la prestación por causas objetivas que determinen su falta de idoneidad, consistentes en circunstancias de tipo geológico, hídrico, arqueológico, medioambiental o similares, puestas de manifiesto con posterioridad a la adjudicación del contrato y que no fuesen previsibles con anterioridad aplicando toda la diligencia requerida de acuerdo con una buena práctica profesional en la elaboración del proyecto o en la redacción de las especificaciones técnicas.</w:t>
      </w:r>
    </w:p>
    <w:p w:rsidR="002125D0" w:rsidRPr="00DD4C02" w:rsidRDefault="002125D0" w:rsidP="00D56EC2">
      <w:pPr>
        <w:pStyle w:val="Prrafodelista"/>
        <w:numPr>
          <w:ilvl w:val="1"/>
          <w:numId w:val="27"/>
        </w:numPr>
        <w:spacing w:line="360" w:lineRule="auto"/>
        <w:jc w:val="both"/>
        <w:rPr>
          <w:rFonts w:ascii="Verdana" w:hAnsi="Verdana"/>
          <w:i/>
          <w:sz w:val="18"/>
          <w:szCs w:val="20"/>
        </w:rPr>
      </w:pPr>
      <w:r w:rsidRPr="00DD4C02">
        <w:rPr>
          <w:rFonts w:ascii="Verdana" w:hAnsi="Verdana"/>
          <w:i/>
          <w:sz w:val="18"/>
          <w:szCs w:val="20"/>
        </w:rPr>
        <w:t>Fuerza mayor o caso fortuito que hiciesen imposible la realización de la prestación en los términos inicialmente definidos.</w:t>
      </w:r>
    </w:p>
    <w:p w:rsidR="002125D0" w:rsidRPr="00DD4C02" w:rsidRDefault="002125D0" w:rsidP="00D56EC2">
      <w:pPr>
        <w:pStyle w:val="Prrafodelista"/>
        <w:numPr>
          <w:ilvl w:val="1"/>
          <w:numId w:val="27"/>
        </w:numPr>
        <w:spacing w:line="360" w:lineRule="auto"/>
        <w:jc w:val="both"/>
        <w:rPr>
          <w:rFonts w:ascii="Verdana" w:hAnsi="Verdana"/>
          <w:i/>
          <w:sz w:val="18"/>
          <w:szCs w:val="20"/>
        </w:rPr>
      </w:pPr>
      <w:r w:rsidRPr="00DD4C02">
        <w:rPr>
          <w:rFonts w:ascii="Verdana" w:hAnsi="Verdana"/>
          <w:i/>
          <w:sz w:val="18"/>
          <w:szCs w:val="20"/>
        </w:rPr>
        <w:t>Conveniencia de incorporar a la prestación avances técnicos que la mejoren notoriamente, siempre que su disponibilidad en el mercado, de acuerdo con el estado de la técnica, se haya producido con posterioridad a la adjudicación del contrato.</w:t>
      </w:r>
    </w:p>
    <w:p w:rsidR="002125D0" w:rsidRPr="00DD4C02" w:rsidRDefault="002125D0" w:rsidP="00D56EC2">
      <w:pPr>
        <w:pStyle w:val="Prrafodelista"/>
        <w:numPr>
          <w:ilvl w:val="1"/>
          <w:numId w:val="27"/>
        </w:numPr>
        <w:spacing w:line="360" w:lineRule="auto"/>
        <w:jc w:val="both"/>
        <w:rPr>
          <w:rFonts w:ascii="Verdana" w:hAnsi="Verdana"/>
          <w:i/>
          <w:sz w:val="18"/>
          <w:szCs w:val="20"/>
        </w:rPr>
      </w:pPr>
      <w:r w:rsidRPr="00DD4C02">
        <w:rPr>
          <w:rFonts w:ascii="Verdana" w:hAnsi="Verdana"/>
          <w:i/>
          <w:sz w:val="18"/>
          <w:szCs w:val="20"/>
        </w:rPr>
        <w:lastRenderedPageBreak/>
        <w:t>Necesidad de ajustar la prestación a especificaciones técnicas, medioambientales, urbanísticas, de seguridad o de accesibilidad aprobadas con posterioridad a la adjudicación del contrato].</w:t>
      </w:r>
    </w:p>
    <w:p w:rsidR="002125D0" w:rsidRPr="00DD4C02" w:rsidRDefault="002125D0" w:rsidP="00D56EC2">
      <w:pPr>
        <w:spacing w:line="360" w:lineRule="auto"/>
        <w:jc w:val="both"/>
        <w:rPr>
          <w:rFonts w:ascii="Verdana" w:hAnsi="Verdana" w:cs="Arial"/>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DD4C02" w:rsidTr="00D56EC2">
        <w:trPr>
          <w:trHeight w:val="193"/>
        </w:trPr>
        <w:tc>
          <w:tcPr>
            <w:tcW w:w="8592" w:type="dxa"/>
            <w:shd w:val="clear" w:color="auto" w:fill="FFCC99"/>
            <w:vAlign w:val="center"/>
          </w:tcPr>
          <w:p w:rsidR="002125D0" w:rsidRPr="00DD4C02" w:rsidRDefault="002125D0" w:rsidP="00D56EC2">
            <w:pPr>
              <w:pStyle w:val="Ttulo1"/>
              <w:keepLines/>
              <w:tabs>
                <w:tab w:val="left" w:pos="0"/>
              </w:tabs>
              <w:ind w:firstLine="708"/>
              <w:jc w:val="both"/>
              <w:rPr>
                <w:rFonts w:cs="Arial"/>
                <w:bCs w:val="0"/>
              </w:rPr>
            </w:pPr>
            <w:r w:rsidRPr="00DD4C02">
              <w:rPr>
                <w:rFonts w:cs="Arial"/>
                <w:bCs w:val="0"/>
                <w:lang w:val="es-ES_tradnl"/>
              </w:rPr>
              <w:t>CLÁUSULA VIGÉSIMO OCTAVA. Penalidades por Incumplimiento</w:t>
            </w:r>
          </w:p>
        </w:tc>
      </w:tr>
    </w:tbl>
    <w:p w:rsidR="002125D0" w:rsidRPr="00DD4C02" w:rsidRDefault="002125D0" w:rsidP="00D56EC2">
      <w:pPr>
        <w:spacing w:line="360" w:lineRule="auto"/>
        <w:ind w:firstLine="708"/>
        <w:jc w:val="both"/>
        <w:rPr>
          <w:rFonts w:ascii="Verdana" w:hAnsi="Verdana" w:cs="Arial"/>
          <w:sz w:val="20"/>
          <w:szCs w:val="20"/>
        </w:rPr>
      </w:pPr>
    </w:p>
    <w:p w:rsidR="002125D0" w:rsidRPr="00DD4C02" w:rsidRDefault="002125D0" w:rsidP="00D56EC2">
      <w:pPr>
        <w:spacing w:line="360" w:lineRule="auto"/>
        <w:ind w:firstLine="708"/>
        <w:jc w:val="both"/>
        <w:rPr>
          <w:rFonts w:ascii="Verdana" w:hAnsi="Verdana"/>
          <w:color w:val="000000"/>
          <w:sz w:val="20"/>
          <w:szCs w:val="20"/>
        </w:rPr>
      </w:pPr>
      <w:r w:rsidRPr="00DD4C02">
        <w:rPr>
          <w:rFonts w:ascii="Verdana" w:hAnsi="Verdana"/>
          <w:color w:val="000000"/>
          <w:sz w:val="20"/>
          <w:szCs w:val="20"/>
        </w:rPr>
        <w:t xml:space="preserve">— Cuando el contratista, por causas imputables al mismo, hubiere incurrido en demora respecto al cumplimiento del plazo total, la Administración podrá optar indistintamente por la resolución del contrato o por la imposición de las penalidades </w:t>
      </w:r>
      <w:r w:rsidRPr="00DD4C02">
        <w:rPr>
          <w:rFonts w:ascii="Verdana" w:hAnsi="Verdana"/>
          <w:i/>
          <w:color w:val="000000"/>
          <w:sz w:val="18"/>
          <w:szCs w:val="20"/>
        </w:rPr>
        <w:t xml:space="preserve"> las previstas en el artículo 212.4 TRLCSP.: de 0,20 euros por cada 1.000 euros del precio del contrato</w:t>
      </w:r>
    </w:p>
    <w:p w:rsidR="002125D0" w:rsidRPr="00DD4C02" w:rsidRDefault="002125D0" w:rsidP="00D56EC2">
      <w:pPr>
        <w:spacing w:line="360" w:lineRule="auto"/>
        <w:ind w:firstLine="708"/>
        <w:jc w:val="both"/>
        <w:rPr>
          <w:rFonts w:ascii="Verdana" w:hAnsi="Verdana"/>
          <w:color w:val="000000"/>
          <w:sz w:val="20"/>
          <w:szCs w:val="20"/>
        </w:rPr>
      </w:pPr>
    </w:p>
    <w:p w:rsidR="002125D0" w:rsidRPr="00DD4C02" w:rsidRDefault="002125D0" w:rsidP="00D56EC2">
      <w:pPr>
        <w:spacing w:line="360" w:lineRule="auto"/>
        <w:ind w:firstLine="708"/>
        <w:jc w:val="both"/>
        <w:rPr>
          <w:rFonts w:ascii="Verdana" w:hAnsi="Verdana"/>
          <w:color w:val="000000"/>
          <w:sz w:val="20"/>
          <w:szCs w:val="20"/>
        </w:rPr>
      </w:pPr>
      <w:r w:rsidRPr="00DD4C02">
        <w:rPr>
          <w:rFonts w:ascii="Verdana" w:hAnsi="Verdana"/>
          <w:color w:val="000000"/>
          <w:sz w:val="20"/>
          <w:szCs w:val="20"/>
        </w:rPr>
        <w:t xml:space="preserve">Cada vez que las penalidades por demora alcancen un múltiplo del 5% del precio del contrato, el órgano de </w:t>
      </w:r>
      <w:smartTag w:uri="urn:schemas-microsoft-com:office:smarttags" w:element="PersonName">
        <w:r w:rsidRPr="00DD4C02">
          <w:rPr>
            <w:rFonts w:ascii="Verdana" w:hAnsi="Verdana"/>
            <w:color w:val="000000"/>
            <w:sz w:val="20"/>
            <w:szCs w:val="20"/>
          </w:rPr>
          <w:t>contrataci</w:t>
        </w:r>
      </w:smartTag>
      <w:r w:rsidRPr="00DD4C02">
        <w:rPr>
          <w:rFonts w:ascii="Verdana" w:hAnsi="Verdana"/>
          <w:color w:val="000000"/>
          <w:sz w:val="20"/>
          <w:szCs w:val="20"/>
        </w:rPr>
        <w:t xml:space="preserve">ón estará facultado para proceder a la resolución del mismo o acordar la continuidad de su ejecución con imposición de nuevas penalidades. </w:t>
      </w:r>
    </w:p>
    <w:p w:rsidR="002125D0" w:rsidRPr="00DD4C02" w:rsidRDefault="002125D0" w:rsidP="00D56EC2">
      <w:pPr>
        <w:spacing w:line="360" w:lineRule="auto"/>
        <w:ind w:firstLine="708"/>
        <w:jc w:val="both"/>
        <w:rPr>
          <w:rFonts w:ascii="Verdana" w:hAnsi="Verdana" w:cs="Arial"/>
          <w:sz w:val="20"/>
          <w:szCs w:val="20"/>
        </w:rPr>
      </w:pPr>
    </w:p>
    <w:p w:rsidR="002125D0" w:rsidRPr="00DD4C02" w:rsidRDefault="002125D0" w:rsidP="00D56EC2">
      <w:pPr>
        <w:spacing w:line="360" w:lineRule="auto"/>
        <w:ind w:firstLine="708"/>
        <w:jc w:val="both"/>
        <w:rPr>
          <w:rFonts w:ascii="Verdana" w:hAnsi="Verdana" w:cs="Arial"/>
          <w:sz w:val="20"/>
          <w:szCs w:val="20"/>
        </w:rPr>
      </w:pPr>
      <w:r w:rsidRPr="00DD4C02">
        <w:rPr>
          <w:rFonts w:ascii="Verdana" w:hAnsi="Verdana" w:cs="Arial"/>
          <w:sz w:val="20"/>
          <w:szCs w:val="20"/>
        </w:rPr>
        <w:t>— Cuando el contratista, por causas imputables al mismo, hubiere incumplido la ejecución parcial de las prestaciones definidas en el contrato</w:t>
      </w:r>
      <w:r w:rsidRPr="00DD4C02">
        <w:rPr>
          <w:rStyle w:val="Refdenotaalpie"/>
          <w:rFonts w:ascii="Verdana" w:hAnsi="Verdana" w:cs="Arial"/>
          <w:szCs w:val="20"/>
        </w:rPr>
        <w:footnoteReference w:id="2"/>
      </w:r>
      <w:r w:rsidRPr="00DD4C02">
        <w:rPr>
          <w:rFonts w:ascii="Verdana" w:hAnsi="Verdana" w:cs="Arial"/>
          <w:sz w:val="20"/>
          <w:szCs w:val="20"/>
        </w:rPr>
        <w:t>, la Administración podrá optar, indistintamente, por su resolución o por la imposición de las penalidades establecidas anteriormente.</w:t>
      </w:r>
    </w:p>
    <w:p w:rsidR="002125D0" w:rsidRPr="00DD4C02" w:rsidRDefault="002125D0" w:rsidP="00D56EC2">
      <w:pPr>
        <w:spacing w:line="360" w:lineRule="auto"/>
        <w:ind w:firstLine="708"/>
        <w:jc w:val="both"/>
        <w:rPr>
          <w:rFonts w:ascii="Verdana" w:hAnsi="Verdana" w:cs="Arial"/>
          <w:sz w:val="20"/>
          <w:szCs w:val="20"/>
        </w:rPr>
      </w:pPr>
    </w:p>
    <w:p w:rsidR="002125D0" w:rsidRPr="00DD4C02" w:rsidRDefault="002125D0" w:rsidP="00D56EC2">
      <w:pPr>
        <w:spacing w:line="360" w:lineRule="auto"/>
        <w:ind w:firstLine="708"/>
        <w:jc w:val="both"/>
        <w:rPr>
          <w:rFonts w:ascii="Verdana" w:hAnsi="Verdana" w:cs="Arial"/>
          <w:i/>
          <w:sz w:val="18"/>
          <w:szCs w:val="18"/>
        </w:rPr>
      </w:pPr>
      <w:r w:rsidRPr="00DD4C02">
        <w:rPr>
          <w:rFonts w:ascii="Verdana" w:hAnsi="Verdana" w:cs="Arial"/>
          <w:sz w:val="20"/>
          <w:szCs w:val="20"/>
        </w:rPr>
        <w:t xml:space="preserve">— Cuando el contratista haya incumplido la adscripción a la ejecución del contrato de medios personales o materiales suficientes para ello, se impondrán penalidades </w:t>
      </w:r>
      <w:r w:rsidRPr="00DD4C02">
        <w:rPr>
          <w:rFonts w:ascii="Verdana" w:hAnsi="Verdana" w:cs="Arial"/>
          <w:i/>
          <w:sz w:val="18"/>
          <w:szCs w:val="18"/>
        </w:rPr>
        <w:t xml:space="preserve"> proporcionales a la gravedad del incumplimiento y su cuantía nos podrá ser superior al 10% del presupuesto del contrato.</w:t>
      </w:r>
    </w:p>
    <w:p w:rsidR="002125D0" w:rsidRPr="00DD4C02" w:rsidRDefault="002125D0" w:rsidP="00D56EC2">
      <w:pPr>
        <w:spacing w:line="360" w:lineRule="auto"/>
        <w:ind w:firstLine="708"/>
        <w:jc w:val="both"/>
        <w:rPr>
          <w:rFonts w:ascii="Verdana" w:hAnsi="Verdana"/>
          <w:color w:val="000000"/>
          <w:sz w:val="20"/>
          <w:szCs w:val="20"/>
        </w:rPr>
      </w:pPr>
    </w:p>
    <w:p w:rsidR="002125D0" w:rsidRPr="00DD4C02" w:rsidRDefault="002125D0" w:rsidP="00D56EC2">
      <w:pPr>
        <w:spacing w:line="360" w:lineRule="auto"/>
        <w:ind w:firstLine="708"/>
        <w:jc w:val="both"/>
        <w:rPr>
          <w:rFonts w:ascii="Verdana" w:hAnsi="Verdana"/>
          <w:color w:val="000000"/>
          <w:sz w:val="20"/>
          <w:szCs w:val="20"/>
        </w:rPr>
      </w:pPr>
      <w:r w:rsidRPr="00DD4C02">
        <w:rPr>
          <w:rFonts w:ascii="Verdana" w:hAnsi="Verdana"/>
          <w:color w:val="000000"/>
          <w:sz w:val="20"/>
          <w:szCs w:val="20"/>
        </w:rPr>
        <w:t xml:space="preserve">Las penalidades se impondrán por acuerdo del órgano de </w:t>
      </w:r>
      <w:smartTag w:uri="urn:schemas-microsoft-com:office:smarttags" w:element="PersonName">
        <w:r w:rsidRPr="00DD4C02">
          <w:rPr>
            <w:rFonts w:ascii="Verdana" w:hAnsi="Verdana"/>
            <w:color w:val="000000"/>
            <w:sz w:val="20"/>
            <w:szCs w:val="20"/>
          </w:rPr>
          <w:t>contrataci</w:t>
        </w:r>
      </w:smartTag>
      <w:r w:rsidRPr="00DD4C02">
        <w:rPr>
          <w:rFonts w:ascii="Verdana" w:hAnsi="Verdana"/>
          <w:color w:val="000000"/>
          <w:sz w:val="20"/>
          <w:szCs w:val="20"/>
        </w:rPr>
        <w:t xml:space="preserve">ón, adoptado a propuesta del responsable del contrato si se hubiese designado, que será inmediatamente ejecutivo, y se harán efectivas mediante deducción de las cantidades que, en concepto de pago total o parcial, deban abonarse al contratista o sobre la garantía que, en su caso, se hubiese constituido, cuando no puedan deducirse de las mencionadas certificaciones. </w:t>
      </w:r>
    </w:p>
    <w:p w:rsidR="002125D0" w:rsidRPr="00DD4C02" w:rsidRDefault="002125D0" w:rsidP="00D56EC2">
      <w:pPr>
        <w:spacing w:line="360" w:lineRule="auto"/>
        <w:ind w:firstLine="708"/>
        <w:jc w:val="both"/>
        <w:rPr>
          <w:rFonts w:ascii="Verdana" w:hAnsi="Verdana" w:cs="Arial"/>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DD4C02" w:rsidTr="00D56EC2">
        <w:trPr>
          <w:trHeight w:val="193"/>
        </w:trPr>
        <w:tc>
          <w:tcPr>
            <w:tcW w:w="8592" w:type="dxa"/>
            <w:shd w:val="clear" w:color="auto" w:fill="FFCC99"/>
            <w:vAlign w:val="center"/>
          </w:tcPr>
          <w:p w:rsidR="002125D0" w:rsidRPr="00DD4C02" w:rsidRDefault="002125D0" w:rsidP="00D56EC2">
            <w:pPr>
              <w:pStyle w:val="Ttulo1"/>
              <w:keepLines/>
              <w:tabs>
                <w:tab w:val="left" w:pos="0"/>
              </w:tabs>
              <w:ind w:firstLine="708"/>
              <w:jc w:val="both"/>
              <w:rPr>
                <w:rFonts w:cs="Arial"/>
                <w:bCs w:val="0"/>
              </w:rPr>
            </w:pPr>
            <w:r w:rsidRPr="00DD4C02">
              <w:rPr>
                <w:rFonts w:cs="Arial"/>
                <w:bCs w:val="0"/>
                <w:lang w:val="es-ES_tradnl"/>
              </w:rPr>
              <w:t>CLÁUSULA VIGÉSIMO NOVENA. Resolución del Contrato</w:t>
            </w:r>
          </w:p>
        </w:tc>
      </w:tr>
    </w:tbl>
    <w:p w:rsidR="002125D0" w:rsidRPr="00DD4C02" w:rsidRDefault="002125D0" w:rsidP="00D56EC2">
      <w:pPr>
        <w:spacing w:line="360" w:lineRule="auto"/>
        <w:jc w:val="both"/>
        <w:rPr>
          <w:rFonts w:ascii="Verdana" w:hAnsi="Verdana"/>
          <w:sz w:val="20"/>
          <w:szCs w:val="20"/>
        </w:rPr>
      </w:pPr>
    </w:p>
    <w:p w:rsidR="002125D0" w:rsidRPr="00DD4C02" w:rsidRDefault="002125D0" w:rsidP="00D56EC2">
      <w:pPr>
        <w:spacing w:line="360" w:lineRule="auto"/>
        <w:ind w:firstLine="708"/>
        <w:jc w:val="both"/>
        <w:rPr>
          <w:rFonts w:ascii="Verdana" w:hAnsi="Verdana" w:cs="Arial"/>
          <w:sz w:val="20"/>
          <w:szCs w:val="20"/>
        </w:rPr>
      </w:pPr>
      <w:r w:rsidRPr="00DD4C02">
        <w:rPr>
          <w:rFonts w:ascii="Verdana" w:hAnsi="Verdana" w:cs="Arial"/>
          <w:sz w:val="20"/>
          <w:szCs w:val="20"/>
        </w:rPr>
        <w:t xml:space="preserve">La resolución del contrato tendrá lugar en los supuestos que se señalan en este Pliego y en los fijados en los artículos 223 y 237 </w:t>
      </w:r>
      <w:r w:rsidRPr="00DD4C02">
        <w:rPr>
          <w:rFonts w:ascii="Verdana" w:hAnsi="Verdana" w:cs="Arial"/>
          <w:sz w:val="20"/>
        </w:rPr>
        <w:t>del Texto Refundido de la Ley de Contratos del Sector Público, aprobado por el Real Decreto Legislativo 3/2011, de 14 de noviembre</w:t>
      </w:r>
      <w:r w:rsidRPr="00DD4C02">
        <w:rPr>
          <w:rFonts w:ascii="Verdana" w:hAnsi="Verdana" w:cs="Arial"/>
          <w:sz w:val="20"/>
          <w:szCs w:val="20"/>
        </w:rPr>
        <w:t>; y se acordará por el órgano de contratación, de oficio o a instancia del contratista.</w:t>
      </w:r>
    </w:p>
    <w:p w:rsidR="002125D0" w:rsidRPr="00DD4C02" w:rsidRDefault="002125D0" w:rsidP="00D56EC2">
      <w:pPr>
        <w:spacing w:line="360" w:lineRule="auto"/>
        <w:ind w:firstLine="708"/>
        <w:jc w:val="both"/>
        <w:rPr>
          <w:rFonts w:ascii="Verdana" w:hAnsi="Verdana" w:cs="Arial"/>
          <w:sz w:val="20"/>
          <w:szCs w:val="20"/>
        </w:rPr>
      </w:pPr>
    </w:p>
    <w:p w:rsidR="002125D0" w:rsidRPr="00DD4C02" w:rsidRDefault="002125D0" w:rsidP="00D56EC2">
      <w:pPr>
        <w:spacing w:line="360" w:lineRule="auto"/>
        <w:ind w:firstLine="708"/>
        <w:jc w:val="both"/>
        <w:rPr>
          <w:rFonts w:ascii="Verdana" w:hAnsi="Verdana" w:cs="Arial"/>
          <w:sz w:val="20"/>
          <w:szCs w:val="20"/>
        </w:rPr>
      </w:pPr>
      <w:r w:rsidRPr="00DD4C02">
        <w:rPr>
          <w:rFonts w:ascii="Verdana" w:hAnsi="Verdana" w:cs="Arial"/>
          <w:sz w:val="20"/>
          <w:szCs w:val="20"/>
        </w:rPr>
        <w:t xml:space="preserve">Cuando el contrato se resuelva por culpa del contratista, se incautará la garantía definitiva, sin perjuicio de la indemnización por los daños y perjuicios originados a </w:t>
      </w:r>
      <w:smartTag w:uri="urn:schemas-microsoft-com:office:smarttags" w:element="PersonName">
        <w:smartTagPr>
          <w:attr w:name="ProductID" w:val="la Administración"/>
        </w:smartTagPr>
        <w:r w:rsidRPr="00DD4C02">
          <w:rPr>
            <w:rFonts w:ascii="Verdana" w:hAnsi="Verdana" w:cs="Arial"/>
            <w:sz w:val="20"/>
            <w:szCs w:val="20"/>
          </w:rPr>
          <w:t>la Administración</w:t>
        </w:r>
      </w:smartTag>
      <w:r w:rsidRPr="00DD4C02">
        <w:rPr>
          <w:rFonts w:ascii="Verdana" w:hAnsi="Verdana" w:cs="Arial"/>
          <w:sz w:val="20"/>
          <w:szCs w:val="20"/>
        </w:rPr>
        <w:t>, en lo que excedan del importe de la garantía.</w:t>
      </w:r>
    </w:p>
    <w:p w:rsidR="002125D0" w:rsidRPr="00DD4C02" w:rsidRDefault="002125D0" w:rsidP="00D56EC2">
      <w:pPr>
        <w:widowControl w:val="0"/>
        <w:spacing w:line="360" w:lineRule="auto"/>
        <w:ind w:right="-15" w:firstLine="709"/>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tblPr>
      <w:tblGrid>
        <w:gridCol w:w="8592"/>
      </w:tblGrid>
      <w:tr w:rsidR="002125D0" w:rsidRPr="00DD4C02" w:rsidTr="00D56EC2">
        <w:trPr>
          <w:trHeight w:val="193"/>
        </w:trPr>
        <w:tc>
          <w:tcPr>
            <w:tcW w:w="8592" w:type="dxa"/>
            <w:shd w:val="clear" w:color="auto" w:fill="FFCC99"/>
            <w:vAlign w:val="center"/>
          </w:tcPr>
          <w:p w:rsidR="002125D0" w:rsidRPr="00DD4C02" w:rsidRDefault="002125D0" w:rsidP="00D56EC2">
            <w:pPr>
              <w:pStyle w:val="Ttulo1"/>
              <w:keepLines/>
              <w:tabs>
                <w:tab w:val="left" w:pos="0"/>
              </w:tabs>
              <w:ind w:firstLine="708"/>
              <w:jc w:val="both"/>
              <w:rPr>
                <w:rFonts w:cs="Arial"/>
                <w:bCs w:val="0"/>
              </w:rPr>
            </w:pPr>
            <w:r w:rsidRPr="00DD4C02">
              <w:rPr>
                <w:rFonts w:cs="Arial"/>
                <w:bCs w:val="0"/>
                <w:lang w:val="es-ES_tradnl"/>
              </w:rPr>
              <w:t>CLÁUSULA TRIGÉSIMA. Régimen Jurídico del Contrato</w:t>
            </w:r>
          </w:p>
        </w:tc>
      </w:tr>
    </w:tbl>
    <w:p w:rsidR="002125D0" w:rsidRPr="00DD4C02" w:rsidRDefault="002125D0" w:rsidP="00D56EC2">
      <w:pPr>
        <w:spacing w:line="360" w:lineRule="auto"/>
        <w:jc w:val="both"/>
        <w:rPr>
          <w:rFonts w:ascii="Verdana" w:hAnsi="Verdana"/>
          <w:sz w:val="20"/>
          <w:szCs w:val="20"/>
        </w:rPr>
      </w:pPr>
    </w:p>
    <w:p w:rsidR="002125D0" w:rsidRPr="00DD4C02" w:rsidRDefault="002125D0" w:rsidP="00D56EC2">
      <w:pPr>
        <w:widowControl w:val="0"/>
        <w:spacing w:line="360" w:lineRule="auto"/>
        <w:ind w:firstLine="567"/>
        <w:jc w:val="both"/>
        <w:rPr>
          <w:rFonts w:ascii="Verdana" w:hAnsi="Verdana" w:cs="Arial"/>
          <w:sz w:val="20"/>
        </w:rPr>
      </w:pPr>
      <w:r w:rsidRPr="00DD4C02">
        <w:rPr>
          <w:rFonts w:ascii="Verdana" w:hAnsi="Verdana" w:cs="Arial"/>
          <w:sz w:val="20"/>
        </w:rPr>
        <w:t xml:space="preserve">Este contrato tiene carácter administrativo y su preparación, adjudicación, efectos y extinción se regirá por lo establecido en este Pliego, y para lo no previsto en él, será de aplicación del Texto Refundido de la Ley de Contratos del Sector Público, aprobado por el Real Decreto Legislativo 3/2011, de 14 de noviembre, el Real Decreto 817/2009, de 8 de mayo, por el que se desarrolla parcialmente la Ley 30/2007, de 30 de octubre, de Contratos del Sector Público, y el Real Decreto </w:t>
      </w:r>
      <w:r w:rsidRPr="00DD4C02">
        <w:rPr>
          <w:rFonts w:ascii="Verdana" w:hAnsi="Verdana" w:cs="Arial"/>
          <w:sz w:val="20"/>
        </w:rPr>
        <w:lastRenderedPageBreak/>
        <w:t>1098/2001, de 12 de octubre, por el que se aprueba el Reglamento General de la Ley de Contratos de las Administraciones Públic</w:t>
      </w:r>
      <w:r>
        <w:rPr>
          <w:rFonts w:ascii="Verdana" w:hAnsi="Verdana" w:cs="Arial"/>
          <w:sz w:val="20"/>
        </w:rPr>
        <w:t>as en todo lo que no se oponga al</w:t>
      </w:r>
      <w:r w:rsidRPr="00DD4C02">
        <w:rPr>
          <w:rFonts w:ascii="Verdana" w:hAnsi="Verdana" w:cs="Arial"/>
          <w:sz w:val="20"/>
        </w:rPr>
        <w:t xml:space="preserve"> Texto Refundido de la Ley de Contratos del Sector Público y esté vigente tras la entrada en vigor del Real Decreto 817/2009; supletoriamente se aplicarán las restantes normas de derecho administrativo y, en su defecto, las normas de derecho privado.</w:t>
      </w:r>
    </w:p>
    <w:p w:rsidR="002125D0" w:rsidRPr="00DD4C02" w:rsidRDefault="002125D0" w:rsidP="00D56EC2">
      <w:pPr>
        <w:widowControl w:val="0"/>
        <w:spacing w:line="360" w:lineRule="auto"/>
        <w:ind w:firstLine="567"/>
        <w:jc w:val="both"/>
        <w:rPr>
          <w:rFonts w:ascii="Verdana" w:hAnsi="Verdana" w:cs="Arial"/>
          <w:sz w:val="20"/>
        </w:rPr>
      </w:pPr>
    </w:p>
    <w:p w:rsidR="002125D0" w:rsidRPr="00DD4C02" w:rsidRDefault="002125D0" w:rsidP="00D56EC2">
      <w:pPr>
        <w:spacing w:line="360" w:lineRule="auto"/>
        <w:ind w:firstLine="567"/>
        <w:jc w:val="both"/>
        <w:rPr>
          <w:rStyle w:val="nfasis"/>
          <w:rFonts w:ascii="Verdana" w:hAnsi="Verdana"/>
          <w:i w:val="0"/>
          <w:sz w:val="20"/>
          <w:szCs w:val="20"/>
        </w:rPr>
      </w:pPr>
      <w:r w:rsidRPr="00DD4C02">
        <w:rPr>
          <w:rStyle w:val="nfasis"/>
          <w:rFonts w:ascii="Verdana" w:hAnsi="Verdana"/>
          <w:i w:val="0"/>
          <w:sz w:val="20"/>
          <w:szCs w:val="20"/>
        </w:rPr>
        <w:t xml:space="preserve">El Orden Jurisdiccional Contencioso-Administrativo será el competente para resolver las controversias que surjan entre las partes en el presente contrato de conformidad con lo dispuesto en el artículo 21.1 </w:t>
      </w:r>
      <w:r w:rsidRPr="00DD4C02">
        <w:rPr>
          <w:rFonts w:ascii="Verdana" w:hAnsi="Verdana" w:cs="Arial"/>
          <w:sz w:val="20"/>
        </w:rPr>
        <w:t>del Texto Refundido de la Ley de Contratos del Sector Público, aprobado por el Real Decreto Legislativo 3/2011, de 14 de noviembre</w:t>
      </w:r>
      <w:r w:rsidRPr="00DD4C02">
        <w:rPr>
          <w:rStyle w:val="nfasis"/>
          <w:rFonts w:ascii="Verdana" w:hAnsi="Verdana"/>
          <w:i w:val="0"/>
          <w:sz w:val="20"/>
          <w:szCs w:val="20"/>
        </w:rPr>
        <w:t>.</w:t>
      </w:r>
    </w:p>
    <w:p w:rsidR="00394E0B" w:rsidRDefault="00394E0B" w:rsidP="00D56EC2">
      <w:pPr>
        <w:pStyle w:val="NormalWeb"/>
        <w:widowControl w:val="0"/>
        <w:ind w:left="0" w:right="0" w:firstLine="709"/>
        <w:jc w:val="center"/>
      </w:pPr>
    </w:p>
    <w:p w:rsidR="00394E0B" w:rsidRDefault="00394E0B" w:rsidP="00D56EC2">
      <w:pPr>
        <w:pStyle w:val="NormalWeb"/>
        <w:widowControl w:val="0"/>
        <w:ind w:left="0" w:right="0" w:firstLine="709"/>
        <w:jc w:val="center"/>
      </w:pPr>
    </w:p>
    <w:p w:rsidR="002125D0" w:rsidRPr="00394E0B" w:rsidRDefault="002125D0" w:rsidP="00D56EC2">
      <w:pPr>
        <w:pStyle w:val="NormalWeb"/>
        <w:widowControl w:val="0"/>
        <w:ind w:left="0" w:right="0" w:firstLine="709"/>
        <w:jc w:val="center"/>
      </w:pPr>
      <w:r w:rsidRPr="00394E0B">
        <w:t xml:space="preserve">En </w:t>
      </w:r>
      <w:r w:rsidR="00394E0B" w:rsidRPr="00394E0B">
        <w:t>Rosal de la Frontera</w:t>
      </w:r>
      <w:r w:rsidRPr="00394E0B">
        <w:t xml:space="preserve">, a </w:t>
      </w:r>
      <w:r w:rsidR="00394E0B" w:rsidRPr="00394E0B">
        <w:t>8 de mayo de 2013</w:t>
      </w:r>
    </w:p>
    <w:p w:rsidR="00394E0B" w:rsidRPr="00394E0B" w:rsidRDefault="00394E0B" w:rsidP="00D56EC2">
      <w:pPr>
        <w:pStyle w:val="NormalWeb"/>
        <w:widowControl w:val="0"/>
        <w:ind w:left="0" w:right="0" w:firstLine="709"/>
        <w:jc w:val="center"/>
      </w:pPr>
    </w:p>
    <w:p w:rsidR="00394E0B" w:rsidRPr="00394E0B" w:rsidRDefault="00394E0B" w:rsidP="00D56EC2">
      <w:pPr>
        <w:pStyle w:val="NormalWeb"/>
        <w:widowControl w:val="0"/>
        <w:ind w:left="0" w:right="0" w:firstLine="709"/>
        <w:jc w:val="center"/>
      </w:pPr>
    </w:p>
    <w:p w:rsidR="002125D0" w:rsidRPr="00394E0B" w:rsidRDefault="002125D0" w:rsidP="00D56EC2">
      <w:pPr>
        <w:pStyle w:val="NormalWeb"/>
        <w:widowControl w:val="0"/>
        <w:ind w:left="0" w:right="0" w:firstLine="709"/>
        <w:jc w:val="center"/>
      </w:pPr>
      <w:r w:rsidRPr="00394E0B">
        <w:t>El Alcalde,</w:t>
      </w:r>
    </w:p>
    <w:p w:rsidR="002125D0" w:rsidRPr="00394E0B" w:rsidRDefault="002125D0" w:rsidP="00D56EC2">
      <w:pPr>
        <w:pStyle w:val="NormalWeb"/>
        <w:widowControl w:val="0"/>
        <w:ind w:left="0" w:right="0" w:firstLine="709"/>
        <w:jc w:val="center"/>
      </w:pPr>
    </w:p>
    <w:p w:rsidR="002125D0" w:rsidRPr="00394E0B" w:rsidRDefault="002125D0" w:rsidP="00D56EC2">
      <w:pPr>
        <w:pStyle w:val="NormalWeb"/>
        <w:widowControl w:val="0"/>
        <w:ind w:left="0" w:right="0" w:firstLine="709"/>
        <w:jc w:val="center"/>
      </w:pPr>
    </w:p>
    <w:p w:rsidR="008641E4" w:rsidRPr="00394E0B" w:rsidRDefault="00394E0B">
      <w:r w:rsidRPr="00394E0B">
        <w:t xml:space="preserve">                                                       </w:t>
      </w:r>
      <w:r w:rsidR="002125D0" w:rsidRPr="00394E0B">
        <w:t xml:space="preserve">Fdo. : </w:t>
      </w:r>
      <w:r w:rsidRPr="00394E0B">
        <w:t>Ramón Márquez Benítez</w:t>
      </w:r>
      <w:r w:rsidR="002125D0" w:rsidRPr="00394E0B">
        <w:t>.</w:t>
      </w:r>
    </w:p>
    <w:sectPr w:rsidR="008641E4" w:rsidRPr="00394E0B" w:rsidSect="00140115">
      <w:type w:val="continuous"/>
      <w:pgSz w:w="11907" w:h="16840" w:code="9"/>
      <w:pgMar w:top="4962" w:right="1701" w:bottom="1418" w:left="1701" w:header="709" w:footer="709" w:gutter="0"/>
      <w:cols w:space="708"/>
      <w:formProt w:val="0"/>
      <w:noEndnote/>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720" w:rsidRDefault="00A91720">
      <w:r>
        <w:separator/>
      </w:r>
    </w:p>
  </w:endnote>
  <w:endnote w:type="continuationSeparator" w:id="0">
    <w:p w:rsidR="00A91720" w:rsidRDefault="00A91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720" w:rsidRDefault="00A91720">
      <w:r>
        <w:separator/>
      </w:r>
    </w:p>
  </w:footnote>
  <w:footnote w:type="continuationSeparator" w:id="0">
    <w:p w:rsidR="00A91720" w:rsidRDefault="00A91720">
      <w:r>
        <w:continuationSeparator/>
      </w:r>
    </w:p>
  </w:footnote>
  <w:footnote w:id="1">
    <w:p w:rsidR="002125D0" w:rsidRPr="000F0776" w:rsidRDefault="002125D0" w:rsidP="00D251C6">
      <w:pPr>
        <w:pStyle w:val="Textonotapie"/>
        <w:jc w:val="both"/>
        <w:rPr>
          <w:rFonts w:ascii="Verdana" w:hAnsi="Verdana"/>
          <w:sz w:val="16"/>
          <w:szCs w:val="16"/>
        </w:rPr>
      </w:pPr>
      <w:r w:rsidRPr="000F0776">
        <w:rPr>
          <w:rStyle w:val="Refdenotaalpie"/>
          <w:rFonts w:ascii="Verdana" w:hAnsi="Verdana"/>
          <w:sz w:val="16"/>
          <w:szCs w:val="16"/>
        </w:rPr>
        <w:footnoteRef/>
      </w:r>
      <w:r w:rsidRPr="000F0776">
        <w:rPr>
          <w:rFonts w:ascii="Verdana" w:hAnsi="Verdana"/>
          <w:sz w:val="16"/>
          <w:szCs w:val="16"/>
        </w:rPr>
        <w:t xml:space="preserve"> </w:t>
      </w:r>
      <w:r w:rsidRPr="00563D65">
        <w:rPr>
          <w:rFonts w:ascii="Verdana" w:hAnsi="Verdana"/>
          <w:sz w:val="16"/>
          <w:szCs w:val="16"/>
        </w:rPr>
        <w:t xml:space="preserve">O en su caso, el titular del órgano que tenga atribuida la función de asesoramiento jurídico en </w:t>
      </w:r>
      <w:smartTag w:uri="urn:schemas-microsoft-com:office:smarttags" w:element="PersonName">
        <w:smartTagPr>
          <w:attr w:name="ProductID" w:val="la Corporaci￳n."/>
        </w:smartTagPr>
        <w:r w:rsidRPr="00563D65">
          <w:rPr>
            <w:rFonts w:ascii="Verdana" w:hAnsi="Verdana"/>
            <w:sz w:val="16"/>
            <w:szCs w:val="16"/>
          </w:rPr>
          <w:t>la Corporación.</w:t>
        </w:r>
      </w:smartTag>
    </w:p>
  </w:footnote>
  <w:footnote w:id="2">
    <w:p w:rsidR="002125D0" w:rsidRPr="002A7520" w:rsidRDefault="002125D0" w:rsidP="006D3103">
      <w:pPr>
        <w:pStyle w:val="Textonotapie"/>
        <w:jc w:val="both"/>
        <w:rPr>
          <w:rFonts w:ascii="Verdana" w:hAnsi="Verdana"/>
          <w:sz w:val="16"/>
          <w:szCs w:val="16"/>
        </w:rPr>
      </w:pPr>
      <w:r>
        <w:rPr>
          <w:rStyle w:val="Refdenotaalpie"/>
        </w:rPr>
        <w:footnoteRef/>
      </w:r>
      <w:r>
        <w:t xml:space="preserve"> </w:t>
      </w:r>
      <w:r w:rsidRPr="002A7520">
        <w:rPr>
          <w:rFonts w:ascii="Verdana" w:hAnsi="Verdana"/>
          <w:sz w:val="16"/>
          <w:szCs w:val="16"/>
        </w:rPr>
        <w:t>Se habrán de definir previamente en el objeto del contrato tanto las prestaciones como sus plazos de ejecución parcial.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B09"/>
    <w:multiLevelType w:val="multilevel"/>
    <w:tmpl w:val="1B3E9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432AE"/>
    <w:multiLevelType w:val="hybridMultilevel"/>
    <w:tmpl w:val="E3087086"/>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nsid w:val="05CA4713"/>
    <w:multiLevelType w:val="multilevel"/>
    <w:tmpl w:val="D01A31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3655F"/>
    <w:multiLevelType w:val="hybridMultilevel"/>
    <w:tmpl w:val="903E1FE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12921C17"/>
    <w:multiLevelType w:val="hybridMultilevel"/>
    <w:tmpl w:val="AE5EFC68"/>
    <w:lvl w:ilvl="0" w:tplc="054A449C">
      <w:start w:val="2"/>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16DA65E7"/>
    <w:multiLevelType w:val="hybridMultilevel"/>
    <w:tmpl w:val="51F6C1D8"/>
    <w:lvl w:ilvl="0" w:tplc="BF72059A">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248"/>
        </w:tabs>
        <w:ind w:left="1248" w:hanging="360"/>
      </w:pPr>
      <w:rPr>
        <w:rFonts w:ascii="Courier New" w:hAnsi="Courier New" w:hint="default"/>
      </w:rPr>
    </w:lvl>
    <w:lvl w:ilvl="2" w:tplc="0C0A0005" w:tentative="1">
      <w:start w:val="1"/>
      <w:numFmt w:val="bullet"/>
      <w:lvlText w:val=""/>
      <w:lvlJc w:val="left"/>
      <w:pPr>
        <w:tabs>
          <w:tab w:val="num" w:pos="1968"/>
        </w:tabs>
        <w:ind w:left="1968" w:hanging="360"/>
      </w:pPr>
      <w:rPr>
        <w:rFonts w:ascii="Wingdings" w:hAnsi="Wingdings" w:hint="default"/>
      </w:rPr>
    </w:lvl>
    <w:lvl w:ilvl="3" w:tplc="0C0A0001" w:tentative="1">
      <w:start w:val="1"/>
      <w:numFmt w:val="bullet"/>
      <w:lvlText w:val=""/>
      <w:lvlJc w:val="left"/>
      <w:pPr>
        <w:tabs>
          <w:tab w:val="num" w:pos="2688"/>
        </w:tabs>
        <w:ind w:left="2688" w:hanging="360"/>
      </w:pPr>
      <w:rPr>
        <w:rFonts w:ascii="Symbol" w:hAnsi="Symbol" w:hint="default"/>
      </w:rPr>
    </w:lvl>
    <w:lvl w:ilvl="4" w:tplc="0C0A0003" w:tentative="1">
      <w:start w:val="1"/>
      <w:numFmt w:val="bullet"/>
      <w:lvlText w:val="o"/>
      <w:lvlJc w:val="left"/>
      <w:pPr>
        <w:tabs>
          <w:tab w:val="num" w:pos="3408"/>
        </w:tabs>
        <w:ind w:left="3408" w:hanging="360"/>
      </w:pPr>
      <w:rPr>
        <w:rFonts w:ascii="Courier New" w:hAnsi="Courier New" w:hint="default"/>
      </w:rPr>
    </w:lvl>
    <w:lvl w:ilvl="5" w:tplc="0C0A0005" w:tentative="1">
      <w:start w:val="1"/>
      <w:numFmt w:val="bullet"/>
      <w:lvlText w:val=""/>
      <w:lvlJc w:val="left"/>
      <w:pPr>
        <w:tabs>
          <w:tab w:val="num" w:pos="4128"/>
        </w:tabs>
        <w:ind w:left="4128" w:hanging="360"/>
      </w:pPr>
      <w:rPr>
        <w:rFonts w:ascii="Wingdings" w:hAnsi="Wingdings" w:hint="default"/>
      </w:rPr>
    </w:lvl>
    <w:lvl w:ilvl="6" w:tplc="0C0A0001" w:tentative="1">
      <w:start w:val="1"/>
      <w:numFmt w:val="bullet"/>
      <w:lvlText w:val=""/>
      <w:lvlJc w:val="left"/>
      <w:pPr>
        <w:tabs>
          <w:tab w:val="num" w:pos="4848"/>
        </w:tabs>
        <w:ind w:left="4848" w:hanging="360"/>
      </w:pPr>
      <w:rPr>
        <w:rFonts w:ascii="Symbol" w:hAnsi="Symbol" w:hint="default"/>
      </w:rPr>
    </w:lvl>
    <w:lvl w:ilvl="7" w:tplc="0C0A0003" w:tentative="1">
      <w:start w:val="1"/>
      <w:numFmt w:val="bullet"/>
      <w:lvlText w:val="o"/>
      <w:lvlJc w:val="left"/>
      <w:pPr>
        <w:tabs>
          <w:tab w:val="num" w:pos="5568"/>
        </w:tabs>
        <w:ind w:left="5568" w:hanging="360"/>
      </w:pPr>
      <w:rPr>
        <w:rFonts w:ascii="Courier New" w:hAnsi="Courier New" w:hint="default"/>
      </w:rPr>
    </w:lvl>
    <w:lvl w:ilvl="8" w:tplc="0C0A0005" w:tentative="1">
      <w:start w:val="1"/>
      <w:numFmt w:val="bullet"/>
      <w:lvlText w:val=""/>
      <w:lvlJc w:val="left"/>
      <w:pPr>
        <w:tabs>
          <w:tab w:val="num" w:pos="6288"/>
        </w:tabs>
        <w:ind w:left="6288" w:hanging="360"/>
      </w:pPr>
      <w:rPr>
        <w:rFonts w:ascii="Wingdings" w:hAnsi="Wingdings" w:hint="default"/>
      </w:rPr>
    </w:lvl>
  </w:abstractNum>
  <w:abstractNum w:abstractNumId="6">
    <w:nsid w:val="175300E3"/>
    <w:multiLevelType w:val="multilevel"/>
    <w:tmpl w:val="8A44FD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5F5D23"/>
    <w:multiLevelType w:val="hybridMultilevel"/>
    <w:tmpl w:val="D8BAD0CA"/>
    <w:lvl w:ilvl="0" w:tplc="BEF091D4">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8">
    <w:nsid w:val="1F262C41"/>
    <w:multiLevelType w:val="multilevel"/>
    <w:tmpl w:val="F4EE0E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AB769D"/>
    <w:multiLevelType w:val="hybridMultilevel"/>
    <w:tmpl w:val="49E65F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234309F8"/>
    <w:multiLevelType w:val="hybridMultilevel"/>
    <w:tmpl w:val="42F8826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F9769BE"/>
    <w:multiLevelType w:val="hybridMultilevel"/>
    <w:tmpl w:val="F2649C46"/>
    <w:lvl w:ilvl="0" w:tplc="86224F30">
      <w:start w:val="1"/>
      <w:numFmt w:val="upperLetter"/>
      <w:lvlText w:val="%1)"/>
      <w:lvlJc w:val="left"/>
      <w:pPr>
        <w:ind w:left="1428" w:hanging="360"/>
      </w:pPr>
      <w:rPr>
        <w:rFonts w:hint="default"/>
      </w:rPr>
    </w:lvl>
    <w:lvl w:ilvl="1" w:tplc="8E62BE94">
      <w:start w:val="5"/>
      <w:numFmt w:val="lowerLetter"/>
      <w:lvlText w:val="%2)"/>
      <w:lvlJc w:val="left"/>
      <w:pPr>
        <w:tabs>
          <w:tab w:val="num" w:pos="2148"/>
        </w:tabs>
        <w:ind w:left="2148" w:hanging="360"/>
      </w:pPr>
      <w:rPr>
        <w:rFonts w:hint="default"/>
        <w:sz w:val="20"/>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nsid w:val="304575EB"/>
    <w:multiLevelType w:val="multilevel"/>
    <w:tmpl w:val="1C7AF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6F3E73"/>
    <w:multiLevelType w:val="hybridMultilevel"/>
    <w:tmpl w:val="0B1ECD4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3069D8"/>
    <w:multiLevelType w:val="hybridMultilevel"/>
    <w:tmpl w:val="BD6439B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43A5C36"/>
    <w:multiLevelType w:val="hybridMultilevel"/>
    <w:tmpl w:val="8DF6986A"/>
    <w:lvl w:ilvl="0" w:tplc="0C0A0001">
      <w:start w:val="1"/>
      <w:numFmt w:val="bullet"/>
      <w:lvlText w:val=""/>
      <w:lvlJc w:val="left"/>
      <w:pPr>
        <w:ind w:left="1464" w:hanging="360"/>
      </w:pPr>
      <w:rPr>
        <w:rFonts w:ascii="Symbol" w:hAnsi="Symbol" w:hint="default"/>
      </w:rPr>
    </w:lvl>
    <w:lvl w:ilvl="1" w:tplc="0C0A0003" w:tentative="1">
      <w:start w:val="1"/>
      <w:numFmt w:val="bullet"/>
      <w:lvlText w:val="o"/>
      <w:lvlJc w:val="left"/>
      <w:pPr>
        <w:ind w:left="2184" w:hanging="360"/>
      </w:pPr>
      <w:rPr>
        <w:rFonts w:ascii="Courier New" w:hAnsi="Courier New" w:cs="Courier New" w:hint="default"/>
      </w:rPr>
    </w:lvl>
    <w:lvl w:ilvl="2" w:tplc="0C0A0005" w:tentative="1">
      <w:start w:val="1"/>
      <w:numFmt w:val="bullet"/>
      <w:lvlText w:val=""/>
      <w:lvlJc w:val="left"/>
      <w:pPr>
        <w:ind w:left="2904" w:hanging="360"/>
      </w:pPr>
      <w:rPr>
        <w:rFonts w:ascii="Wingdings" w:hAnsi="Wingdings" w:hint="default"/>
      </w:rPr>
    </w:lvl>
    <w:lvl w:ilvl="3" w:tplc="0C0A0001" w:tentative="1">
      <w:start w:val="1"/>
      <w:numFmt w:val="bullet"/>
      <w:lvlText w:val=""/>
      <w:lvlJc w:val="left"/>
      <w:pPr>
        <w:ind w:left="3624" w:hanging="360"/>
      </w:pPr>
      <w:rPr>
        <w:rFonts w:ascii="Symbol" w:hAnsi="Symbol" w:hint="default"/>
      </w:rPr>
    </w:lvl>
    <w:lvl w:ilvl="4" w:tplc="0C0A0003" w:tentative="1">
      <w:start w:val="1"/>
      <w:numFmt w:val="bullet"/>
      <w:lvlText w:val="o"/>
      <w:lvlJc w:val="left"/>
      <w:pPr>
        <w:ind w:left="4344" w:hanging="360"/>
      </w:pPr>
      <w:rPr>
        <w:rFonts w:ascii="Courier New" w:hAnsi="Courier New" w:cs="Courier New" w:hint="default"/>
      </w:rPr>
    </w:lvl>
    <w:lvl w:ilvl="5" w:tplc="0C0A0005" w:tentative="1">
      <w:start w:val="1"/>
      <w:numFmt w:val="bullet"/>
      <w:lvlText w:val=""/>
      <w:lvlJc w:val="left"/>
      <w:pPr>
        <w:ind w:left="5064" w:hanging="360"/>
      </w:pPr>
      <w:rPr>
        <w:rFonts w:ascii="Wingdings" w:hAnsi="Wingdings" w:hint="default"/>
      </w:rPr>
    </w:lvl>
    <w:lvl w:ilvl="6" w:tplc="0C0A0001" w:tentative="1">
      <w:start w:val="1"/>
      <w:numFmt w:val="bullet"/>
      <w:lvlText w:val=""/>
      <w:lvlJc w:val="left"/>
      <w:pPr>
        <w:ind w:left="5784" w:hanging="360"/>
      </w:pPr>
      <w:rPr>
        <w:rFonts w:ascii="Symbol" w:hAnsi="Symbol" w:hint="default"/>
      </w:rPr>
    </w:lvl>
    <w:lvl w:ilvl="7" w:tplc="0C0A0003" w:tentative="1">
      <w:start w:val="1"/>
      <w:numFmt w:val="bullet"/>
      <w:lvlText w:val="o"/>
      <w:lvlJc w:val="left"/>
      <w:pPr>
        <w:ind w:left="6504" w:hanging="360"/>
      </w:pPr>
      <w:rPr>
        <w:rFonts w:ascii="Courier New" w:hAnsi="Courier New" w:cs="Courier New" w:hint="default"/>
      </w:rPr>
    </w:lvl>
    <w:lvl w:ilvl="8" w:tplc="0C0A0005" w:tentative="1">
      <w:start w:val="1"/>
      <w:numFmt w:val="bullet"/>
      <w:lvlText w:val=""/>
      <w:lvlJc w:val="left"/>
      <w:pPr>
        <w:ind w:left="7224" w:hanging="360"/>
      </w:pPr>
      <w:rPr>
        <w:rFonts w:ascii="Wingdings" w:hAnsi="Wingdings" w:hint="default"/>
      </w:rPr>
    </w:lvl>
  </w:abstractNum>
  <w:abstractNum w:abstractNumId="16">
    <w:nsid w:val="42922675"/>
    <w:multiLevelType w:val="hybridMultilevel"/>
    <w:tmpl w:val="F32C76C6"/>
    <w:lvl w:ilvl="0" w:tplc="32A8E52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nsid w:val="47735264"/>
    <w:multiLevelType w:val="hybridMultilevel"/>
    <w:tmpl w:val="0A047FD4"/>
    <w:lvl w:ilvl="0" w:tplc="0C0A0001">
      <w:start w:val="1"/>
      <w:numFmt w:val="bullet"/>
      <w:lvlText w:val=""/>
      <w:lvlJc w:val="left"/>
      <w:pPr>
        <w:ind w:left="765" w:hanging="360"/>
      </w:pPr>
      <w:rPr>
        <w:rFonts w:ascii="Symbol" w:hAnsi="Symbol" w:hint="default"/>
      </w:rPr>
    </w:lvl>
    <w:lvl w:ilvl="1" w:tplc="0C0A0001">
      <w:start w:val="1"/>
      <w:numFmt w:val="bullet"/>
      <w:lvlText w:val=""/>
      <w:lvlJc w:val="left"/>
      <w:pPr>
        <w:ind w:left="1485" w:hanging="360"/>
      </w:pPr>
      <w:rPr>
        <w:rFonts w:ascii="Symbol" w:hAnsi="Symbol"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8">
    <w:nsid w:val="4CAF1B09"/>
    <w:multiLevelType w:val="multilevel"/>
    <w:tmpl w:val="B3B82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FC1908"/>
    <w:multiLevelType w:val="hybridMultilevel"/>
    <w:tmpl w:val="1F76730C"/>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0">
    <w:nsid w:val="677E286F"/>
    <w:multiLevelType w:val="hybridMultilevel"/>
    <w:tmpl w:val="C292CC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A894AA6"/>
    <w:multiLevelType w:val="hybridMultilevel"/>
    <w:tmpl w:val="A1EECD48"/>
    <w:lvl w:ilvl="0" w:tplc="054A449C">
      <w:start w:val="2"/>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22">
    <w:nsid w:val="6C071370"/>
    <w:multiLevelType w:val="hybridMultilevel"/>
    <w:tmpl w:val="B0F2CA40"/>
    <w:lvl w:ilvl="0" w:tplc="0C0A0017">
      <w:start w:val="1"/>
      <w:numFmt w:val="lowerLetter"/>
      <w:lvlText w:val="%1)"/>
      <w:lvlJc w:val="left"/>
      <w:pPr>
        <w:tabs>
          <w:tab w:val="num" w:pos="1416"/>
        </w:tabs>
        <w:ind w:left="1416" w:hanging="360"/>
      </w:pPr>
    </w:lvl>
    <w:lvl w:ilvl="1" w:tplc="0C0A0019" w:tentative="1">
      <w:start w:val="1"/>
      <w:numFmt w:val="lowerLetter"/>
      <w:lvlText w:val="%2."/>
      <w:lvlJc w:val="left"/>
      <w:pPr>
        <w:tabs>
          <w:tab w:val="num" w:pos="2136"/>
        </w:tabs>
        <w:ind w:left="2136" w:hanging="360"/>
      </w:pPr>
    </w:lvl>
    <w:lvl w:ilvl="2" w:tplc="0C0A001B" w:tentative="1">
      <w:start w:val="1"/>
      <w:numFmt w:val="lowerRoman"/>
      <w:lvlText w:val="%3."/>
      <w:lvlJc w:val="right"/>
      <w:pPr>
        <w:tabs>
          <w:tab w:val="num" w:pos="2856"/>
        </w:tabs>
        <w:ind w:left="2856" w:hanging="180"/>
      </w:p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23">
    <w:nsid w:val="715926A2"/>
    <w:multiLevelType w:val="hybridMultilevel"/>
    <w:tmpl w:val="32D68DBE"/>
    <w:lvl w:ilvl="0" w:tplc="16B0BD4A">
      <w:numFmt w:val="bullet"/>
      <w:lvlText w:val="—"/>
      <w:lvlJc w:val="left"/>
      <w:pPr>
        <w:ind w:left="1429" w:hanging="360"/>
      </w:pPr>
      <w:rPr>
        <w:rFonts w:ascii="Verdana" w:eastAsia="Times New Roman" w:hAnsi="Verdana"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nsid w:val="72FF7A23"/>
    <w:multiLevelType w:val="hybridMultilevel"/>
    <w:tmpl w:val="ED04497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nsid w:val="77716DAD"/>
    <w:multiLevelType w:val="hybridMultilevel"/>
    <w:tmpl w:val="CDFCC2E6"/>
    <w:lvl w:ilvl="0" w:tplc="0C0A000F">
      <w:start w:val="1"/>
      <w:numFmt w:val="decimal"/>
      <w:lvlText w:val="%1."/>
      <w:lvlJc w:val="left"/>
      <w:pPr>
        <w:ind w:left="765" w:hanging="360"/>
      </w:pPr>
      <w:rPr>
        <w:rFonts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6">
    <w:nsid w:val="790335E7"/>
    <w:multiLevelType w:val="multilevel"/>
    <w:tmpl w:val="47D05F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2"/>
  </w:num>
  <w:num w:numId="3">
    <w:abstractNumId w:val="19"/>
  </w:num>
  <w:num w:numId="4">
    <w:abstractNumId w:val="1"/>
  </w:num>
  <w:num w:numId="5">
    <w:abstractNumId w:val="4"/>
  </w:num>
  <w:num w:numId="6">
    <w:abstractNumId w:val="24"/>
  </w:num>
  <w:num w:numId="7">
    <w:abstractNumId w:val="20"/>
  </w:num>
  <w:num w:numId="8">
    <w:abstractNumId w:val="13"/>
  </w:num>
  <w:num w:numId="9">
    <w:abstractNumId w:val="14"/>
  </w:num>
  <w:num w:numId="10">
    <w:abstractNumId w:val="10"/>
  </w:num>
  <w:num w:numId="11">
    <w:abstractNumId w:val="5"/>
  </w:num>
  <w:num w:numId="12">
    <w:abstractNumId w:val="2"/>
  </w:num>
  <w:num w:numId="13">
    <w:abstractNumId w:val="8"/>
  </w:num>
  <w:num w:numId="14">
    <w:abstractNumId w:val="26"/>
  </w:num>
  <w:num w:numId="15">
    <w:abstractNumId w:val="0"/>
  </w:num>
  <w:num w:numId="16">
    <w:abstractNumId w:val="12"/>
  </w:num>
  <w:num w:numId="17">
    <w:abstractNumId w:val="3"/>
  </w:num>
  <w:num w:numId="18">
    <w:abstractNumId w:val="18"/>
  </w:num>
  <w:num w:numId="19">
    <w:abstractNumId w:val="6"/>
  </w:num>
  <w:num w:numId="20">
    <w:abstractNumId w:val="11"/>
  </w:num>
  <w:num w:numId="21">
    <w:abstractNumId w:val="23"/>
  </w:num>
  <w:num w:numId="22">
    <w:abstractNumId w:val="7"/>
  </w:num>
  <w:num w:numId="23">
    <w:abstractNumId w:val="16"/>
  </w:num>
  <w:num w:numId="24">
    <w:abstractNumId w:val="15"/>
  </w:num>
  <w:num w:numId="25">
    <w:abstractNumId w:val="9"/>
  </w:num>
  <w:num w:numId="26">
    <w:abstractNumId w:val="2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rsids>
    <w:rsidRoot w:val="00BE5D82"/>
    <w:rsid w:val="000025AD"/>
    <w:rsid w:val="00004EBB"/>
    <w:rsid w:val="000060C2"/>
    <w:rsid w:val="0000760D"/>
    <w:rsid w:val="00007A03"/>
    <w:rsid w:val="00007BD8"/>
    <w:rsid w:val="00011BF7"/>
    <w:rsid w:val="0001381D"/>
    <w:rsid w:val="00013AB0"/>
    <w:rsid w:val="00016F1F"/>
    <w:rsid w:val="0001751C"/>
    <w:rsid w:val="00017B96"/>
    <w:rsid w:val="00021AFC"/>
    <w:rsid w:val="00023E75"/>
    <w:rsid w:val="00024539"/>
    <w:rsid w:val="0002557A"/>
    <w:rsid w:val="00027D49"/>
    <w:rsid w:val="000302DF"/>
    <w:rsid w:val="00031566"/>
    <w:rsid w:val="00031FDE"/>
    <w:rsid w:val="000360F6"/>
    <w:rsid w:val="0003619F"/>
    <w:rsid w:val="00037800"/>
    <w:rsid w:val="000428F1"/>
    <w:rsid w:val="0004480C"/>
    <w:rsid w:val="00044AAB"/>
    <w:rsid w:val="00046C0E"/>
    <w:rsid w:val="00047432"/>
    <w:rsid w:val="00051429"/>
    <w:rsid w:val="00052E2E"/>
    <w:rsid w:val="00053ABB"/>
    <w:rsid w:val="000562E0"/>
    <w:rsid w:val="00056D64"/>
    <w:rsid w:val="00057842"/>
    <w:rsid w:val="00061136"/>
    <w:rsid w:val="000625EE"/>
    <w:rsid w:val="00062894"/>
    <w:rsid w:val="00064A18"/>
    <w:rsid w:val="00065D0F"/>
    <w:rsid w:val="0006611F"/>
    <w:rsid w:val="00066B0F"/>
    <w:rsid w:val="00067384"/>
    <w:rsid w:val="00067B8E"/>
    <w:rsid w:val="00067C90"/>
    <w:rsid w:val="000700F9"/>
    <w:rsid w:val="00070734"/>
    <w:rsid w:val="0007135F"/>
    <w:rsid w:val="00071E40"/>
    <w:rsid w:val="000724D9"/>
    <w:rsid w:val="00072B71"/>
    <w:rsid w:val="00073301"/>
    <w:rsid w:val="000735A9"/>
    <w:rsid w:val="00074EB8"/>
    <w:rsid w:val="00077ECD"/>
    <w:rsid w:val="0008093B"/>
    <w:rsid w:val="00082E3B"/>
    <w:rsid w:val="00082F03"/>
    <w:rsid w:val="00084BEE"/>
    <w:rsid w:val="00084DD9"/>
    <w:rsid w:val="000861EE"/>
    <w:rsid w:val="00094EE0"/>
    <w:rsid w:val="000951D0"/>
    <w:rsid w:val="00096B01"/>
    <w:rsid w:val="00096D67"/>
    <w:rsid w:val="000A2438"/>
    <w:rsid w:val="000A294C"/>
    <w:rsid w:val="000A3AE2"/>
    <w:rsid w:val="000A587A"/>
    <w:rsid w:val="000A5D1A"/>
    <w:rsid w:val="000A6487"/>
    <w:rsid w:val="000B05DE"/>
    <w:rsid w:val="000B1A0F"/>
    <w:rsid w:val="000B23FB"/>
    <w:rsid w:val="000B2F4F"/>
    <w:rsid w:val="000B337A"/>
    <w:rsid w:val="000B38B2"/>
    <w:rsid w:val="000B4485"/>
    <w:rsid w:val="000B4540"/>
    <w:rsid w:val="000B4F11"/>
    <w:rsid w:val="000B604E"/>
    <w:rsid w:val="000B6B72"/>
    <w:rsid w:val="000B6B79"/>
    <w:rsid w:val="000B72F8"/>
    <w:rsid w:val="000C024D"/>
    <w:rsid w:val="000C1CBF"/>
    <w:rsid w:val="000C1D66"/>
    <w:rsid w:val="000C2AD7"/>
    <w:rsid w:val="000C2D98"/>
    <w:rsid w:val="000C4C43"/>
    <w:rsid w:val="000C5248"/>
    <w:rsid w:val="000C761D"/>
    <w:rsid w:val="000D06D6"/>
    <w:rsid w:val="000D2189"/>
    <w:rsid w:val="000D2857"/>
    <w:rsid w:val="000D3E7B"/>
    <w:rsid w:val="000D3EDA"/>
    <w:rsid w:val="000D4DDB"/>
    <w:rsid w:val="000D523D"/>
    <w:rsid w:val="000D65AE"/>
    <w:rsid w:val="000D773E"/>
    <w:rsid w:val="000D7A6F"/>
    <w:rsid w:val="000E0E3C"/>
    <w:rsid w:val="000E24E3"/>
    <w:rsid w:val="000E41E5"/>
    <w:rsid w:val="000E4397"/>
    <w:rsid w:val="000E5C2C"/>
    <w:rsid w:val="000F028F"/>
    <w:rsid w:val="000F0E32"/>
    <w:rsid w:val="000F2977"/>
    <w:rsid w:val="000F66D7"/>
    <w:rsid w:val="000F7DDC"/>
    <w:rsid w:val="000F7E1A"/>
    <w:rsid w:val="001002B0"/>
    <w:rsid w:val="001013C7"/>
    <w:rsid w:val="001015E8"/>
    <w:rsid w:val="0010297A"/>
    <w:rsid w:val="00102E0D"/>
    <w:rsid w:val="00111C10"/>
    <w:rsid w:val="00111F72"/>
    <w:rsid w:val="001129CB"/>
    <w:rsid w:val="00112F69"/>
    <w:rsid w:val="001138F0"/>
    <w:rsid w:val="00114C2F"/>
    <w:rsid w:val="00116CC7"/>
    <w:rsid w:val="001219BC"/>
    <w:rsid w:val="00121D09"/>
    <w:rsid w:val="001225AB"/>
    <w:rsid w:val="00122D46"/>
    <w:rsid w:val="0012392D"/>
    <w:rsid w:val="00123B58"/>
    <w:rsid w:val="0012402D"/>
    <w:rsid w:val="00125138"/>
    <w:rsid w:val="00125176"/>
    <w:rsid w:val="001254AA"/>
    <w:rsid w:val="0012568F"/>
    <w:rsid w:val="00126ACF"/>
    <w:rsid w:val="00126C2F"/>
    <w:rsid w:val="00126DB9"/>
    <w:rsid w:val="0013078B"/>
    <w:rsid w:val="00130E67"/>
    <w:rsid w:val="00131E8C"/>
    <w:rsid w:val="00133057"/>
    <w:rsid w:val="0013414B"/>
    <w:rsid w:val="00134ADB"/>
    <w:rsid w:val="00135BD6"/>
    <w:rsid w:val="0013659F"/>
    <w:rsid w:val="00137552"/>
    <w:rsid w:val="00137A58"/>
    <w:rsid w:val="00140115"/>
    <w:rsid w:val="00141754"/>
    <w:rsid w:val="001421A2"/>
    <w:rsid w:val="00144659"/>
    <w:rsid w:val="001456E3"/>
    <w:rsid w:val="00146956"/>
    <w:rsid w:val="00147B4E"/>
    <w:rsid w:val="001528B4"/>
    <w:rsid w:val="00155576"/>
    <w:rsid w:val="001572AB"/>
    <w:rsid w:val="00157CE8"/>
    <w:rsid w:val="00157F42"/>
    <w:rsid w:val="00160BDC"/>
    <w:rsid w:val="00161CC6"/>
    <w:rsid w:val="001630ED"/>
    <w:rsid w:val="00163505"/>
    <w:rsid w:val="00163BE6"/>
    <w:rsid w:val="00164149"/>
    <w:rsid w:val="001642B9"/>
    <w:rsid w:val="001649E2"/>
    <w:rsid w:val="0016513A"/>
    <w:rsid w:val="001655CB"/>
    <w:rsid w:val="00166629"/>
    <w:rsid w:val="00166BB7"/>
    <w:rsid w:val="0017082A"/>
    <w:rsid w:val="00171323"/>
    <w:rsid w:val="001717DB"/>
    <w:rsid w:val="001733CA"/>
    <w:rsid w:val="0017390B"/>
    <w:rsid w:val="00175752"/>
    <w:rsid w:val="00180557"/>
    <w:rsid w:val="001819D2"/>
    <w:rsid w:val="0018216C"/>
    <w:rsid w:val="00184D05"/>
    <w:rsid w:val="00184FCF"/>
    <w:rsid w:val="00187076"/>
    <w:rsid w:val="00187CB5"/>
    <w:rsid w:val="00191762"/>
    <w:rsid w:val="00191E1A"/>
    <w:rsid w:val="00192A17"/>
    <w:rsid w:val="00192BC6"/>
    <w:rsid w:val="00193456"/>
    <w:rsid w:val="001942AB"/>
    <w:rsid w:val="001943B7"/>
    <w:rsid w:val="00194CDE"/>
    <w:rsid w:val="0019642F"/>
    <w:rsid w:val="0019688C"/>
    <w:rsid w:val="00196B17"/>
    <w:rsid w:val="00196CB6"/>
    <w:rsid w:val="00196CB9"/>
    <w:rsid w:val="00197395"/>
    <w:rsid w:val="001A1ED8"/>
    <w:rsid w:val="001A3400"/>
    <w:rsid w:val="001A346A"/>
    <w:rsid w:val="001A4D29"/>
    <w:rsid w:val="001A6403"/>
    <w:rsid w:val="001A6E0B"/>
    <w:rsid w:val="001A707F"/>
    <w:rsid w:val="001A787D"/>
    <w:rsid w:val="001B030E"/>
    <w:rsid w:val="001B12A9"/>
    <w:rsid w:val="001B1393"/>
    <w:rsid w:val="001B2681"/>
    <w:rsid w:val="001B3652"/>
    <w:rsid w:val="001B3C91"/>
    <w:rsid w:val="001B4668"/>
    <w:rsid w:val="001B58F2"/>
    <w:rsid w:val="001B6646"/>
    <w:rsid w:val="001C0BE2"/>
    <w:rsid w:val="001C0E51"/>
    <w:rsid w:val="001C14CE"/>
    <w:rsid w:val="001C2380"/>
    <w:rsid w:val="001C25FB"/>
    <w:rsid w:val="001C39DE"/>
    <w:rsid w:val="001C3B0C"/>
    <w:rsid w:val="001C67B9"/>
    <w:rsid w:val="001D014C"/>
    <w:rsid w:val="001D05B5"/>
    <w:rsid w:val="001D06CA"/>
    <w:rsid w:val="001D0FEC"/>
    <w:rsid w:val="001D1753"/>
    <w:rsid w:val="001D2C9A"/>
    <w:rsid w:val="001D2CB9"/>
    <w:rsid w:val="001D3766"/>
    <w:rsid w:val="001D394A"/>
    <w:rsid w:val="001D3EA0"/>
    <w:rsid w:val="001D466E"/>
    <w:rsid w:val="001D4788"/>
    <w:rsid w:val="001D5BD1"/>
    <w:rsid w:val="001E05A7"/>
    <w:rsid w:val="001E294D"/>
    <w:rsid w:val="001E2A33"/>
    <w:rsid w:val="001E34A5"/>
    <w:rsid w:val="001E3525"/>
    <w:rsid w:val="001E587E"/>
    <w:rsid w:val="001E5B09"/>
    <w:rsid w:val="001E65B5"/>
    <w:rsid w:val="001E7F6A"/>
    <w:rsid w:val="001F1EDB"/>
    <w:rsid w:val="001F2673"/>
    <w:rsid w:val="001F42C7"/>
    <w:rsid w:val="001F4864"/>
    <w:rsid w:val="001F586C"/>
    <w:rsid w:val="001F766B"/>
    <w:rsid w:val="001F7CD6"/>
    <w:rsid w:val="00201398"/>
    <w:rsid w:val="0020146B"/>
    <w:rsid w:val="00201798"/>
    <w:rsid w:val="00204365"/>
    <w:rsid w:val="00204E1C"/>
    <w:rsid w:val="00204E6B"/>
    <w:rsid w:val="002066FD"/>
    <w:rsid w:val="0021059A"/>
    <w:rsid w:val="00210A9A"/>
    <w:rsid w:val="0021157A"/>
    <w:rsid w:val="002125D0"/>
    <w:rsid w:val="0021434D"/>
    <w:rsid w:val="00214754"/>
    <w:rsid w:val="002178E6"/>
    <w:rsid w:val="002227BD"/>
    <w:rsid w:val="00222C88"/>
    <w:rsid w:val="0022332B"/>
    <w:rsid w:val="00224AD1"/>
    <w:rsid w:val="00225C2D"/>
    <w:rsid w:val="00225F64"/>
    <w:rsid w:val="0022707D"/>
    <w:rsid w:val="00230322"/>
    <w:rsid w:val="002306A5"/>
    <w:rsid w:val="002315E3"/>
    <w:rsid w:val="00231BBE"/>
    <w:rsid w:val="002323E4"/>
    <w:rsid w:val="00232761"/>
    <w:rsid w:val="002339FD"/>
    <w:rsid w:val="00233C42"/>
    <w:rsid w:val="00234F63"/>
    <w:rsid w:val="0023590E"/>
    <w:rsid w:val="00235ACC"/>
    <w:rsid w:val="00236334"/>
    <w:rsid w:val="00236C46"/>
    <w:rsid w:val="002373C7"/>
    <w:rsid w:val="00241678"/>
    <w:rsid w:val="00241998"/>
    <w:rsid w:val="00244D33"/>
    <w:rsid w:val="00246242"/>
    <w:rsid w:val="00247311"/>
    <w:rsid w:val="00250090"/>
    <w:rsid w:val="00250457"/>
    <w:rsid w:val="0025590B"/>
    <w:rsid w:val="00255E1E"/>
    <w:rsid w:val="00255F80"/>
    <w:rsid w:val="002562F0"/>
    <w:rsid w:val="00260786"/>
    <w:rsid w:val="002620C7"/>
    <w:rsid w:val="0026380C"/>
    <w:rsid w:val="00263F31"/>
    <w:rsid w:val="002648C3"/>
    <w:rsid w:val="0026511B"/>
    <w:rsid w:val="00265C04"/>
    <w:rsid w:val="00265C55"/>
    <w:rsid w:val="00266557"/>
    <w:rsid w:val="00266EBE"/>
    <w:rsid w:val="0027142B"/>
    <w:rsid w:val="0027272A"/>
    <w:rsid w:val="00273A44"/>
    <w:rsid w:val="00273F18"/>
    <w:rsid w:val="002753D8"/>
    <w:rsid w:val="00276353"/>
    <w:rsid w:val="0027676A"/>
    <w:rsid w:val="00276D39"/>
    <w:rsid w:val="00276E65"/>
    <w:rsid w:val="00276FDC"/>
    <w:rsid w:val="0027731D"/>
    <w:rsid w:val="00277906"/>
    <w:rsid w:val="00280D86"/>
    <w:rsid w:val="00284816"/>
    <w:rsid w:val="002850B1"/>
    <w:rsid w:val="00290372"/>
    <w:rsid w:val="00290B60"/>
    <w:rsid w:val="00292ED2"/>
    <w:rsid w:val="00293D4F"/>
    <w:rsid w:val="0029467B"/>
    <w:rsid w:val="002967EE"/>
    <w:rsid w:val="00296E6B"/>
    <w:rsid w:val="00296F88"/>
    <w:rsid w:val="002A00FA"/>
    <w:rsid w:val="002A0302"/>
    <w:rsid w:val="002A0391"/>
    <w:rsid w:val="002A0B3C"/>
    <w:rsid w:val="002A1D13"/>
    <w:rsid w:val="002A308A"/>
    <w:rsid w:val="002A3F5C"/>
    <w:rsid w:val="002A46BD"/>
    <w:rsid w:val="002A478F"/>
    <w:rsid w:val="002A5408"/>
    <w:rsid w:val="002B69CE"/>
    <w:rsid w:val="002B7E12"/>
    <w:rsid w:val="002B7E85"/>
    <w:rsid w:val="002C0C36"/>
    <w:rsid w:val="002C1A0F"/>
    <w:rsid w:val="002C1B0F"/>
    <w:rsid w:val="002C2492"/>
    <w:rsid w:val="002C3E63"/>
    <w:rsid w:val="002C5CB5"/>
    <w:rsid w:val="002D0C6A"/>
    <w:rsid w:val="002D2781"/>
    <w:rsid w:val="002D29A3"/>
    <w:rsid w:val="002D2BD4"/>
    <w:rsid w:val="002D62C8"/>
    <w:rsid w:val="002D6C58"/>
    <w:rsid w:val="002D7038"/>
    <w:rsid w:val="002D7376"/>
    <w:rsid w:val="002D7A6B"/>
    <w:rsid w:val="002D7E32"/>
    <w:rsid w:val="002E0405"/>
    <w:rsid w:val="002E0BF5"/>
    <w:rsid w:val="002E1A92"/>
    <w:rsid w:val="002E242A"/>
    <w:rsid w:val="002E3958"/>
    <w:rsid w:val="002E40AE"/>
    <w:rsid w:val="002E6869"/>
    <w:rsid w:val="002E6ED6"/>
    <w:rsid w:val="002E7021"/>
    <w:rsid w:val="002E75B7"/>
    <w:rsid w:val="002F09EB"/>
    <w:rsid w:val="002F0C12"/>
    <w:rsid w:val="002F466D"/>
    <w:rsid w:val="002F487B"/>
    <w:rsid w:val="002F5192"/>
    <w:rsid w:val="002F5291"/>
    <w:rsid w:val="003011C6"/>
    <w:rsid w:val="00301FEF"/>
    <w:rsid w:val="00303812"/>
    <w:rsid w:val="00303C4D"/>
    <w:rsid w:val="00303E09"/>
    <w:rsid w:val="00304458"/>
    <w:rsid w:val="0030454D"/>
    <w:rsid w:val="00306310"/>
    <w:rsid w:val="00306E33"/>
    <w:rsid w:val="0030732A"/>
    <w:rsid w:val="0030743F"/>
    <w:rsid w:val="00307462"/>
    <w:rsid w:val="00307793"/>
    <w:rsid w:val="00310323"/>
    <w:rsid w:val="0031123D"/>
    <w:rsid w:val="003122D7"/>
    <w:rsid w:val="003135D6"/>
    <w:rsid w:val="003145EF"/>
    <w:rsid w:val="00314F57"/>
    <w:rsid w:val="0031656A"/>
    <w:rsid w:val="00316D6A"/>
    <w:rsid w:val="00317646"/>
    <w:rsid w:val="003234D6"/>
    <w:rsid w:val="0032457A"/>
    <w:rsid w:val="00324722"/>
    <w:rsid w:val="003252DF"/>
    <w:rsid w:val="00325AEE"/>
    <w:rsid w:val="00326115"/>
    <w:rsid w:val="00327905"/>
    <w:rsid w:val="00327942"/>
    <w:rsid w:val="0033204D"/>
    <w:rsid w:val="003324B0"/>
    <w:rsid w:val="00332FF3"/>
    <w:rsid w:val="00333E68"/>
    <w:rsid w:val="00342162"/>
    <w:rsid w:val="00345048"/>
    <w:rsid w:val="00345967"/>
    <w:rsid w:val="003468D1"/>
    <w:rsid w:val="0035082D"/>
    <w:rsid w:val="00351D24"/>
    <w:rsid w:val="00353B7C"/>
    <w:rsid w:val="00353BCA"/>
    <w:rsid w:val="0035635D"/>
    <w:rsid w:val="0035697D"/>
    <w:rsid w:val="003571F3"/>
    <w:rsid w:val="0036063F"/>
    <w:rsid w:val="00360ECF"/>
    <w:rsid w:val="00361399"/>
    <w:rsid w:val="00362921"/>
    <w:rsid w:val="00362D07"/>
    <w:rsid w:val="00363068"/>
    <w:rsid w:val="0036354D"/>
    <w:rsid w:val="00363E99"/>
    <w:rsid w:val="00364CE7"/>
    <w:rsid w:val="00364DE5"/>
    <w:rsid w:val="003654C3"/>
    <w:rsid w:val="00365937"/>
    <w:rsid w:val="003659A7"/>
    <w:rsid w:val="00366185"/>
    <w:rsid w:val="00367DB6"/>
    <w:rsid w:val="003703D4"/>
    <w:rsid w:val="003708F0"/>
    <w:rsid w:val="003712D3"/>
    <w:rsid w:val="00371626"/>
    <w:rsid w:val="003717A0"/>
    <w:rsid w:val="00372708"/>
    <w:rsid w:val="003731C9"/>
    <w:rsid w:val="0037394E"/>
    <w:rsid w:val="003742DF"/>
    <w:rsid w:val="003748CB"/>
    <w:rsid w:val="003754E9"/>
    <w:rsid w:val="00375603"/>
    <w:rsid w:val="00376253"/>
    <w:rsid w:val="00376963"/>
    <w:rsid w:val="00377718"/>
    <w:rsid w:val="00380FEB"/>
    <w:rsid w:val="00382908"/>
    <w:rsid w:val="00383B92"/>
    <w:rsid w:val="00383D02"/>
    <w:rsid w:val="00383E2B"/>
    <w:rsid w:val="00384A89"/>
    <w:rsid w:val="0038510A"/>
    <w:rsid w:val="00387131"/>
    <w:rsid w:val="00387229"/>
    <w:rsid w:val="0039034E"/>
    <w:rsid w:val="003907A7"/>
    <w:rsid w:val="00392A96"/>
    <w:rsid w:val="00394E0B"/>
    <w:rsid w:val="003954C6"/>
    <w:rsid w:val="00397D83"/>
    <w:rsid w:val="003A01F4"/>
    <w:rsid w:val="003A210D"/>
    <w:rsid w:val="003A401E"/>
    <w:rsid w:val="003A53D7"/>
    <w:rsid w:val="003A5FD6"/>
    <w:rsid w:val="003A62A7"/>
    <w:rsid w:val="003A6BB2"/>
    <w:rsid w:val="003A72C4"/>
    <w:rsid w:val="003A7771"/>
    <w:rsid w:val="003A78A4"/>
    <w:rsid w:val="003B0780"/>
    <w:rsid w:val="003B25C9"/>
    <w:rsid w:val="003B27E8"/>
    <w:rsid w:val="003B2A4A"/>
    <w:rsid w:val="003B2C6D"/>
    <w:rsid w:val="003B2ED7"/>
    <w:rsid w:val="003B43AF"/>
    <w:rsid w:val="003B4CB8"/>
    <w:rsid w:val="003B4F02"/>
    <w:rsid w:val="003B5912"/>
    <w:rsid w:val="003B6008"/>
    <w:rsid w:val="003B79B1"/>
    <w:rsid w:val="003C0705"/>
    <w:rsid w:val="003C2C6B"/>
    <w:rsid w:val="003C33E7"/>
    <w:rsid w:val="003C3633"/>
    <w:rsid w:val="003C3828"/>
    <w:rsid w:val="003C3D58"/>
    <w:rsid w:val="003C6158"/>
    <w:rsid w:val="003C66E1"/>
    <w:rsid w:val="003C7297"/>
    <w:rsid w:val="003D1AE1"/>
    <w:rsid w:val="003D25C2"/>
    <w:rsid w:val="003D26A7"/>
    <w:rsid w:val="003D425B"/>
    <w:rsid w:val="003D583C"/>
    <w:rsid w:val="003D5AD7"/>
    <w:rsid w:val="003E088D"/>
    <w:rsid w:val="003E088F"/>
    <w:rsid w:val="003E0E9B"/>
    <w:rsid w:val="003E2465"/>
    <w:rsid w:val="003E2B15"/>
    <w:rsid w:val="003E36A2"/>
    <w:rsid w:val="003E39C1"/>
    <w:rsid w:val="003E67A6"/>
    <w:rsid w:val="003F1871"/>
    <w:rsid w:val="003F2AD9"/>
    <w:rsid w:val="003F3477"/>
    <w:rsid w:val="003F4BAF"/>
    <w:rsid w:val="003F6BB4"/>
    <w:rsid w:val="00400617"/>
    <w:rsid w:val="0040077E"/>
    <w:rsid w:val="00401096"/>
    <w:rsid w:val="0040124F"/>
    <w:rsid w:val="004031B3"/>
    <w:rsid w:val="0040342C"/>
    <w:rsid w:val="00403C19"/>
    <w:rsid w:val="0040407C"/>
    <w:rsid w:val="0040534F"/>
    <w:rsid w:val="0040660D"/>
    <w:rsid w:val="00406C00"/>
    <w:rsid w:val="004103C2"/>
    <w:rsid w:val="00411BCE"/>
    <w:rsid w:val="004121F4"/>
    <w:rsid w:val="0041268F"/>
    <w:rsid w:val="0041427F"/>
    <w:rsid w:val="00414719"/>
    <w:rsid w:val="004166A3"/>
    <w:rsid w:val="00420148"/>
    <w:rsid w:val="004201BE"/>
    <w:rsid w:val="0042050E"/>
    <w:rsid w:val="004205ED"/>
    <w:rsid w:val="0042099C"/>
    <w:rsid w:val="00421957"/>
    <w:rsid w:val="00421C5F"/>
    <w:rsid w:val="00421F9E"/>
    <w:rsid w:val="00422A8C"/>
    <w:rsid w:val="0042395C"/>
    <w:rsid w:val="004239CF"/>
    <w:rsid w:val="004246E5"/>
    <w:rsid w:val="00426711"/>
    <w:rsid w:val="00426B31"/>
    <w:rsid w:val="004303CF"/>
    <w:rsid w:val="00430A21"/>
    <w:rsid w:val="00430E27"/>
    <w:rsid w:val="00431607"/>
    <w:rsid w:val="00431779"/>
    <w:rsid w:val="00434DF4"/>
    <w:rsid w:val="004351B1"/>
    <w:rsid w:val="00435441"/>
    <w:rsid w:val="00437FCC"/>
    <w:rsid w:val="0044173E"/>
    <w:rsid w:val="00441748"/>
    <w:rsid w:val="00442509"/>
    <w:rsid w:val="004434B3"/>
    <w:rsid w:val="00446CD3"/>
    <w:rsid w:val="00446E48"/>
    <w:rsid w:val="00446E4D"/>
    <w:rsid w:val="00447786"/>
    <w:rsid w:val="004502CE"/>
    <w:rsid w:val="0045107F"/>
    <w:rsid w:val="004511D3"/>
    <w:rsid w:val="00451991"/>
    <w:rsid w:val="00451B8B"/>
    <w:rsid w:val="00451F62"/>
    <w:rsid w:val="004521D7"/>
    <w:rsid w:val="00452B1D"/>
    <w:rsid w:val="004531D4"/>
    <w:rsid w:val="00453473"/>
    <w:rsid w:val="004542D2"/>
    <w:rsid w:val="00454843"/>
    <w:rsid w:val="00454BB7"/>
    <w:rsid w:val="00455777"/>
    <w:rsid w:val="004571E8"/>
    <w:rsid w:val="00460ADA"/>
    <w:rsid w:val="00461950"/>
    <w:rsid w:val="004635BD"/>
    <w:rsid w:val="00464065"/>
    <w:rsid w:val="004649F9"/>
    <w:rsid w:val="00466116"/>
    <w:rsid w:val="004663ED"/>
    <w:rsid w:val="004678E4"/>
    <w:rsid w:val="004718DA"/>
    <w:rsid w:val="004723F2"/>
    <w:rsid w:val="004725AE"/>
    <w:rsid w:val="00472FD8"/>
    <w:rsid w:val="00473994"/>
    <w:rsid w:val="00475CA7"/>
    <w:rsid w:val="0047750A"/>
    <w:rsid w:val="00477C11"/>
    <w:rsid w:val="00481420"/>
    <w:rsid w:val="004822B8"/>
    <w:rsid w:val="0048328B"/>
    <w:rsid w:val="00483C78"/>
    <w:rsid w:val="00483FB9"/>
    <w:rsid w:val="004840D9"/>
    <w:rsid w:val="004857E8"/>
    <w:rsid w:val="0048593E"/>
    <w:rsid w:val="0049174A"/>
    <w:rsid w:val="004929A8"/>
    <w:rsid w:val="0049311B"/>
    <w:rsid w:val="004935F0"/>
    <w:rsid w:val="00494115"/>
    <w:rsid w:val="00495D71"/>
    <w:rsid w:val="00495F75"/>
    <w:rsid w:val="0049645B"/>
    <w:rsid w:val="00496BA2"/>
    <w:rsid w:val="00497933"/>
    <w:rsid w:val="00497D81"/>
    <w:rsid w:val="004A120B"/>
    <w:rsid w:val="004A1BD5"/>
    <w:rsid w:val="004A2547"/>
    <w:rsid w:val="004A376C"/>
    <w:rsid w:val="004A4A6F"/>
    <w:rsid w:val="004A5EEE"/>
    <w:rsid w:val="004A670A"/>
    <w:rsid w:val="004A72D6"/>
    <w:rsid w:val="004B1E40"/>
    <w:rsid w:val="004B24D1"/>
    <w:rsid w:val="004B3C9F"/>
    <w:rsid w:val="004B50F6"/>
    <w:rsid w:val="004B59B0"/>
    <w:rsid w:val="004B66AD"/>
    <w:rsid w:val="004B755B"/>
    <w:rsid w:val="004B7C3B"/>
    <w:rsid w:val="004C0157"/>
    <w:rsid w:val="004C05CA"/>
    <w:rsid w:val="004C2A71"/>
    <w:rsid w:val="004C3923"/>
    <w:rsid w:val="004C4773"/>
    <w:rsid w:val="004C4BE4"/>
    <w:rsid w:val="004C4C35"/>
    <w:rsid w:val="004C61A0"/>
    <w:rsid w:val="004D158F"/>
    <w:rsid w:val="004D1C5C"/>
    <w:rsid w:val="004D47B5"/>
    <w:rsid w:val="004D5C02"/>
    <w:rsid w:val="004D66D8"/>
    <w:rsid w:val="004D7269"/>
    <w:rsid w:val="004E008B"/>
    <w:rsid w:val="004E23E7"/>
    <w:rsid w:val="004E45D5"/>
    <w:rsid w:val="004E4EA2"/>
    <w:rsid w:val="004E7545"/>
    <w:rsid w:val="004F0C6D"/>
    <w:rsid w:val="004F1F1E"/>
    <w:rsid w:val="004F2CCD"/>
    <w:rsid w:val="004F2FEB"/>
    <w:rsid w:val="004F4000"/>
    <w:rsid w:val="004F490A"/>
    <w:rsid w:val="004F4DBA"/>
    <w:rsid w:val="004F5253"/>
    <w:rsid w:val="004F6BA3"/>
    <w:rsid w:val="004F71DB"/>
    <w:rsid w:val="004F7F34"/>
    <w:rsid w:val="0050044F"/>
    <w:rsid w:val="00500CEB"/>
    <w:rsid w:val="005011C1"/>
    <w:rsid w:val="0050163C"/>
    <w:rsid w:val="00502256"/>
    <w:rsid w:val="005029C1"/>
    <w:rsid w:val="00503C4A"/>
    <w:rsid w:val="00504322"/>
    <w:rsid w:val="00505BC2"/>
    <w:rsid w:val="005060F2"/>
    <w:rsid w:val="00506BB8"/>
    <w:rsid w:val="00506FB7"/>
    <w:rsid w:val="00507E2D"/>
    <w:rsid w:val="00510750"/>
    <w:rsid w:val="00511029"/>
    <w:rsid w:val="005120DD"/>
    <w:rsid w:val="005205D7"/>
    <w:rsid w:val="00520A78"/>
    <w:rsid w:val="0052170E"/>
    <w:rsid w:val="00521F13"/>
    <w:rsid w:val="0052345B"/>
    <w:rsid w:val="00523D2A"/>
    <w:rsid w:val="00524898"/>
    <w:rsid w:val="00525B31"/>
    <w:rsid w:val="00526768"/>
    <w:rsid w:val="00530433"/>
    <w:rsid w:val="005308B8"/>
    <w:rsid w:val="00531218"/>
    <w:rsid w:val="00531844"/>
    <w:rsid w:val="005327D1"/>
    <w:rsid w:val="0053280F"/>
    <w:rsid w:val="00532DCC"/>
    <w:rsid w:val="005347D9"/>
    <w:rsid w:val="0053553A"/>
    <w:rsid w:val="00535E3E"/>
    <w:rsid w:val="00536B68"/>
    <w:rsid w:val="00536CAE"/>
    <w:rsid w:val="00536FD7"/>
    <w:rsid w:val="0054191F"/>
    <w:rsid w:val="00541DD1"/>
    <w:rsid w:val="005428C5"/>
    <w:rsid w:val="00543C28"/>
    <w:rsid w:val="00543F84"/>
    <w:rsid w:val="0054437C"/>
    <w:rsid w:val="0054536D"/>
    <w:rsid w:val="00546A7B"/>
    <w:rsid w:val="005477A7"/>
    <w:rsid w:val="005479D8"/>
    <w:rsid w:val="005509DB"/>
    <w:rsid w:val="00550B1A"/>
    <w:rsid w:val="005516DB"/>
    <w:rsid w:val="005532FB"/>
    <w:rsid w:val="0055371B"/>
    <w:rsid w:val="00554AA6"/>
    <w:rsid w:val="00555EEB"/>
    <w:rsid w:val="005574F3"/>
    <w:rsid w:val="00557AC1"/>
    <w:rsid w:val="00557CBA"/>
    <w:rsid w:val="005601A4"/>
    <w:rsid w:val="00561A42"/>
    <w:rsid w:val="00564BDC"/>
    <w:rsid w:val="005657CA"/>
    <w:rsid w:val="005660E0"/>
    <w:rsid w:val="00567412"/>
    <w:rsid w:val="00567814"/>
    <w:rsid w:val="005700B2"/>
    <w:rsid w:val="0057311D"/>
    <w:rsid w:val="00574B98"/>
    <w:rsid w:val="00574BCB"/>
    <w:rsid w:val="00574C8E"/>
    <w:rsid w:val="00575162"/>
    <w:rsid w:val="005758AC"/>
    <w:rsid w:val="0058360C"/>
    <w:rsid w:val="00585111"/>
    <w:rsid w:val="005853AB"/>
    <w:rsid w:val="00585B40"/>
    <w:rsid w:val="00586380"/>
    <w:rsid w:val="0059012B"/>
    <w:rsid w:val="00590F73"/>
    <w:rsid w:val="005919B0"/>
    <w:rsid w:val="00591E31"/>
    <w:rsid w:val="00594446"/>
    <w:rsid w:val="005944FA"/>
    <w:rsid w:val="0059465D"/>
    <w:rsid w:val="005952AB"/>
    <w:rsid w:val="005956BA"/>
    <w:rsid w:val="00596066"/>
    <w:rsid w:val="005966A6"/>
    <w:rsid w:val="00597247"/>
    <w:rsid w:val="00597AEB"/>
    <w:rsid w:val="00597CBF"/>
    <w:rsid w:val="005A1E38"/>
    <w:rsid w:val="005A2E2A"/>
    <w:rsid w:val="005A37D7"/>
    <w:rsid w:val="005A42CF"/>
    <w:rsid w:val="005A48A3"/>
    <w:rsid w:val="005A50C1"/>
    <w:rsid w:val="005A5F85"/>
    <w:rsid w:val="005A6051"/>
    <w:rsid w:val="005A62C3"/>
    <w:rsid w:val="005B156B"/>
    <w:rsid w:val="005B25D9"/>
    <w:rsid w:val="005B2A5F"/>
    <w:rsid w:val="005B49AD"/>
    <w:rsid w:val="005B6226"/>
    <w:rsid w:val="005B739F"/>
    <w:rsid w:val="005B77AB"/>
    <w:rsid w:val="005C192D"/>
    <w:rsid w:val="005C24A9"/>
    <w:rsid w:val="005C547D"/>
    <w:rsid w:val="005C58B4"/>
    <w:rsid w:val="005C5B8C"/>
    <w:rsid w:val="005C73FB"/>
    <w:rsid w:val="005C7882"/>
    <w:rsid w:val="005D1672"/>
    <w:rsid w:val="005D6535"/>
    <w:rsid w:val="005D7DD6"/>
    <w:rsid w:val="005E0912"/>
    <w:rsid w:val="005E2F2E"/>
    <w:rsid w:val="005E32E9"/>
    <w:rsid w:val="005E4D31"/>
    <w:rsid w:val="005E510A"/>
    <w:rsid w:val="005E7813"/>
    <w:rsid w:val="005F01BE"/>
    <w:rsid w:val="005F16D9"/>
    <w:rsid w:val="005F1CCC"/>
    <w:rsid w:val="005F222B"/>
    <w:rsid w:val="005F319F"/>
    <w:rsid w:val="005F3EA8"/>
    <w:rsid w:val="005F3FA0"/>
    <w:rsid w:val="005F4F9B"/>
    <w:rsid w:val="005F50F2"/>
    <w:rsid w:val="005F5B3E"/>
    <w:rsid w:val="00600153"/>
    <w:rsid w:val="006006E1"/>
    <w:rsid w:val="00600E3B"/>
    <w:rsid w:val="00603700"/>
    <w:rsid w:val="00603DA8"/>
    <w:rsid w:val="006046AE"/>
    <w:rsid w:val="006065FB"/>
    <w:rsid w:val="0061063B"/>
    <w:rsid w:val="00610D79"/>
    <w:rsid w:val="00612AD9"/>
    <w:rsid w:val="0061495D"/>
    <w:rsid w:val="00616D53"/>
    <w:rsid w:val="006178EC"/>
    <w:rsid w:val="00617D3F"/>
    <w:rsid w:val="006205FC"/>
    <w:rsid w:val="006224FB"/>
    <w:rsid w:val="00622533"/>
    <w:rsid w:val="00623903"/>
    <w:rsid w:val="006244CF"/>
    <w:rsid w:val="006249BD"/>
    <w:rsid w:val="00624FFB"/>
    <w:rsid w:val="006258A0"/>
    <w:rsid w:val="00626A6B"/>
    <w:rsid w:val="006274B3"/>
    <w:rsid w:val="00627752"/>
    <w:rsid w:val="006278BE"/>
    <w:rsid w:val="0063099C"/>
    <w:rsid w:val="00631755"/>
    <w:rsid w:val="006319F9"/>
    <w:rsid w:val="006324D3"/>
    <w:rsid w:val="00632539"/>
    <w:rsid w:val="0063291B"/>
    <w:rsid w:val="00632BCC"/>
    <w:rsid w:val="00633CAA"/>
    <w:rsid w:val="00633EC4"/>
    <w:rsid w:val="00636C09"/>
    <w:rsid w:val="00636CF5"/>
    <w:rsid w:val="00637681"/>
    <w:rsid w:val="006407DA"/>
    <w:rsid w:val="00641660"/>
    <w:rsid w:val="006421AA"/>
    <w:rsid w:val="00643C5B"/>
    <w:rsid w:val="006476F1"/>
    <w:rsid w:val="006509E3"/>
    <w:rsid w:val="00652B01"/>
    <w:rsid w:val="006543E3"/>
    <w:rsid w:val="00654707"/>
    <w:rsid w:val="006558C8"/>
    <w:rsid w:val="006560ED"/>
    <w:rsid w:val="00657888"/>
    <w:rsid w:val="00657981"/>
    <w:rsid w:val="00660274"/>
    <w:rsid w:val="00661D10"/>
    <w:rsid w:val="00662675"/>
    <w:rsid w:val="00662727"/>
    <w:rsid w:val="00663259"/>
    <w:rsid w:val="0066346E"/>
    <w:rsid w:val="00663ED6"/>
    <w:rsid w:val="0066433E"/>
    <w:rsid w:val="0066528F"/>
    <w:rsid w:val="00665668"/>
    <w:rsid w:val="00667282"/>
    <w:rsid w:val="006678A2"/>
    <w:rsid w:val="00667EBA"/>
    <w:rsid w:val="00667F59"/>
    <w:rsid w:val="006701BC"/>
    <w:rsid w:val="00670519"/>
    <w:rsid w:val="00671499"/>
    <w:rsid w:val="00672CFB"/>
    <w:rsid w:val="00675236"/>
    <w:rsid w:val="0067643D"/>
    <w:rsid w:val="00676997"/>
    <w:rsid w:val="00680562"/>
    <w:rsid w:val="006806B9"/>
    <w:rsid w:val="00681513"/>
    <w:rsid w:val="006837FA"/>
    <w:rsid w:val="006851B9"/>
    <w:rsid w:val="006853B9"/>
    <w:rsid w:val="006856D8"/>
    <w:rsid w:val="006858BC"/>
    <w:rsid w:val="00685EF4"/>
    <w:rsid w:val="00687DB0"/>
    <w:rsid w:val="00690271"/>
    <w:rsid w:val="006905A8"/>
    <w:rsid w:val="0069196E"/>
    <w:rsid w:val="006935C8"/>
    <w:rsid w:val="006A01ED"/>
    <w:rsid w:val="006A0360"/>
    <w:rsid w:val="006A0F81"/>
    <w:rsid w:val="006A379C"/>
    <w:rsid w:val="006A44A7"/>
    <w:rsid w:val="006A4BE6"/>
    <w:rsid w:val="006A6896"/>
    <w:rsid w:val="006B1B06"/>
    <w:rsid w:val="006B2C76"/>
    <w:rsid w:val="006B3257"/>
    <w:rsid w:val="006B4065"/>
    <w:rsid w:val="006B47C8"/>
    <w:rsid w:val="006B4CF6"/>
    <w:rsid w:val="006B6CC5"/>
    <w:rsid w:val="006B7EEB"/>
    <w:rsid w:val="006C0010"/>
    <w:rsid w:val="006C0053"/>
    <w:rsid w:val="006C0926"/>
    <w:rsid w:val="006C0E37"/>
    <w:rsid w:val="006C1450"/>
    <w:rsid w:val="006C34A6"/>
    <w:rsid w:val="006C37BD"/>
    <w:rsid w:val="006C4074"/>
    <w:rsid w:val="006C478D"/>
    <w:rsid w:val="006C53BE"/>
    <w:rsid w:val="006C5655"/>
    <w:rsid w:val="006C6559"/>
    <w:rsid w:val="006C6DB7"/>
    <w:rsid w:val="006D033F"/>
    <w:rsid w:val="006D236C"/>
    <w:rsid w:val="006D2D9E"/>
    <w:rsid w:val="006D3103"/>
    <w:rsid w:val="006D6490"/>
    <w:rsid w:val="006D6B8C"/>
    <w:rsid w:val="006E0DC6"/>
    <w:rsid w:val="006E0E18"/>
    <w:rsid w:val="006E0E89"/>
    <w:rsid w:val="006E18CA"/>
    <w:rsid w:val="006E211C"/>
    <w:rsid w:val="006E345E"/>
    <w:rsid w:val="006E4073"/>
    <w:rsid w:val="006E4805"/>
    <w:rsid w:val="006E4A03"/>
    <w:rsid w:val="006E5FA2"/>
    <w:rsid w:val="006E6642"/>
    <w:rsid w:val="006E70C3"/>
    <w:rsid w:val="006F006E"/>
    <w:rsid w:val="006F0569"/>
    <w:rsid w:val="006F1EF9"/>
    <w:rsid w:val="006F3219"/>
    <w:rsid w:val="006F39A9"/>
    <w:rsid w:val="006F4876"/>
    <w:rsid w:val="006F55B6"/>
    <w:rsid w:val="006F5682"/>
    <w:rsid w:val="006F6452"/>
    <w:rsid w:val="006F794B"/>
    <w:rsid w:val="007000B9"/>
    <w:rsid w:val="00700891"/>
    <w:rsid w:val="00700927"/>
    <w:rsid w:val="00701202"/>
    <w:rsid w:val="007013A6"/>
    <w:rsid w:val="00701BB5"/>
    <w:rsid w:val="00701E05"/>
    <w:rsid w:val="00701EAC"/>
    <w:rsid w:val="00702212"/>
    <w:rsid w:val="00704B0A"/>
    <w:rsid w:val="00704B94"/>
    <w:rsid w:val="00704E68"/>
    <w:rsid w:val="007058B9"/>
    <w:rsid w:val="00707F62"/>
    <w:rsid w:val="00710454"/>
    <w:rsid w:val="007130F8"/>
    <w:rsid w:val="007155E0"/>
    <w:rsid w:val="00715DB2"/>
    <w:rsid w:val="0071785E"/>
    <w:rsid w:val="00717F91"/>
    <w:rsid w:val="00720578"/>
    <w:rsid w:val="00720BD7"/>
    <w:rsid w:val="0072152D"/>
    <w:rsid w:val="00721AD6"/>
    <w:rsid w:val="0072333C"/>
    <w:rsid w:val="00723FA2"/>
    <w:rsid w:val="007241D6"/>
    <w:rsid w:val="00725243"/>
    <w:rsid w:val="007255D9"/>
    <w:rsid w:val="0072578B"/>
    <w:rsid w:val="00726811"/>
    <w:rsid w:val="00727389"/>
    <w:rsid w:val="00730977"/>
    <w:rsid w:val="00731A87"/>
    <w:rsid w:val="0073256D"/>
    <w:rsid w:val="00732F47"/>
    <w:rsid w:val="00733D2B"/>
    <w:rsid w:val="00735DC5"/>
    <w:rsid w:val="00736751"/>
    <w:rsid w:val="0073690E"/>
    <w:rsid w:val="00736DD8"/>
    <w:rsid w:val="00742035"/>
    <w:rsid w:val="00742069"/>
    <w:rsid w:val="00742F1C"/>
    <w:rsid w:val="007439AE"/>
    <w:rsid w:val="00743B7E"/>
    <w:rsid w:val="0074400C"/>
    <w:rsid w:val="00744387"/>
    <w:rsid w:val="0074487B"/>
    <w:rsid w:val="00747545"/>
    <w:rsid w:val="0075028E"/>
    <w:rsid w:val="00752128"/>
    <w:rsid w:val="0075310B"/>
    <w:rsid w:val="0075343F"/>
    <w:rsid w:val="00753A90"/>
    <w:rsid w:val="0075512A"/>
    <w:rsid w:val="00755536"/>
    <w:rsid w:val="00755AE7"/>
    <w:rsid w:val="00756E67"/>
    <w:rsid w:val="00762279"/>
    <w:rsid w:val="007648CD"/>
    <w:rsid w:val="0076548A"/>
    <w:rsid w:val="00766BA4"/>
    <w:rsid w:val="00767097"/>
    <w:rsid w:val="007717A3"/>
    <w:rsid w:val="00773ABE"/>
    <w:rsid w:val="00773D71"/>
    <w:rsid w:val="007750B2"/>
    <w:rsid w:val="00775583"/>
    <w:rsid w:val="00775BD3"/>
    <w:rsid w:val="007761EA"/>
    <w:rsid w:val="007766BC"/>
    <w:rsid w:val="00776C88"/>
    <w:rsid w:val="007776F6"/>
    <w:rsid w:val="00777881"/>
    <w:rsid w:val="00777E74"/>
    <w:rsid w:val="007802CB"/>
    <w:rsid w:val="00780393"/>
    <w:rsid w:val="0078135D"/>
    <w:rsid w:val="007824B6"/>
    <w:rsid w:val="00783209"/>
    <w:rsid w:val="00784067"/>
    <w:rsid w:val="00784DA7"/>
    <w:rsid w:val="00784ED5"/>
    <w:rsid w:val="00786126"/>
    <w:rsid w:val="00792633"/>
    <w:rsid w:val="0079282E"/>
    <w:rsid w:val="00792AC7"/>
    <w:rsid w:val="00793359"/>
    <w:rsid w:val="007938B8"/>
    <w:rsid w:val="00796DF7"/>
    <w:rsid w:val="007A005F"/>
    <w:rsid w:val="007A068D"/>
    <w:rsid w:val="007A441D"/>
    <w:rsid w:val="007A4CA2"/>
    <w:rsid w:val="007B2247"/>
    <w:rsid w:val="007B2A83"/>
    <w:rsid w:val="007B3FCA"/>
    <w:rsid w:val="007B45D9"/>
    <w:rsid w:val="007B5AD4"/>
    <w:rsid w:val="007B613B"/>
    <w:rsid w:val="007B6614"/>
    <w:rsid w:val="007B799B"/>
    <w:rsid w:val="007B7AA5"/>
    <w:rsid w:val="007C004E"/>
    <w:rsid w:val="007C02F2"/>
    <w:rsid w:val="007C03E9"/>
    <w:rsid w:val="007C0450"/>
    <w:rsid w:val="007C0933"/>
    <w:rsid w:val="007C200F"/>
    <w:rsid w:val="007C209F"/>
    <w:rsid w:val="007C25E8"/>
    <w:rsid w:val="007C4B35"/>
    <w:rsid w:val="007C4EE8"/>
    <w:rsid w:val="007C5550"/>
    <w:rsid w:val="007C5E88"/>
    <w:rsid w:val="007C77A2"/>
    <w:rsid w:val="007D0264"/>
    <w:rsid w:val="007D045D"/>
    <w:rsid w:val="007D17F3"/>
    <w:rsid w:val="007D4056"/>
    <w:rsid w:val="007D423E"/>
    <w:rsid w:val="007D4C01"/>
    <w:rsid w:val="007D5B31"/>
    <w:rsid w:val="007D6EDD"/>
    <w:rsid w:val="007D7040"/>
    <w:rsid w:val="007D717F"/>
    <w:rsid w:val="007D7624"/>
    <w:rsid w:val="007E2781"/>
    <w:rsid w:val="007E316B"/>
    <w:rsid w:val="007E3B0C"/>
    <w:rsid w:val="007E4675"/>
    <w:rsid w:val="007E5F4C"/>
    <w:rsid w:val="007F0F97"/>
    <w:rsid w:val="007F14EA"/>
    <w:rsid w:val="007F176F"/>
    <w:rsid w:val="007F295B"/>
    <w:rsid w:val="007F411C"/>
    <w:rsid w:val="007F4518"/>
    <w:rsid w:val="007F5190"/>
    <w:rsid w:val="007F5D45"/>
    <w:rsid w:val="00800716"/>
    <w:rsid w:val="008007AB"/>
    <w:rsid w:val="008009F0"/>
    <w:rsid w:val="00802013"/>
    <w:rsid w:val="00802E93"/>
    <w:rsid w:val="0080365C"/>
    <w:rsid w:val="008049C1"/>
    <w:rsid w:val="00805D88"/>
    <w:rsid w:val="008065D2"/>
    <w:rsid w:val="00806E25"/>
    <w:rsid w:val="00810468"/>
    <w:rsid w:val="00812970"/>
    <w:rsid w:val="00814C35"/>
    <w:rsid w:val="00816063"/>
    <w:rsid w:val="00820DB5"/>
    <w:rsid w:val="00820F60"/>
    <w:rsid w:val="008216E3"/>
    <w:rsid w:val="0082170F"/>
    <w:rsid w:val="0082284E"/>
    <w:rsid w:val="0082317D"/>
    <w:rsid w:val="0082357C"/>
    <w:rsid w:val="00823860"/>
    <w:rsid w:val="008245D9"/>
    <w:rsid w:val="00824C9F"/>
    <w:rsid w:val="00827D42"/>
    <w:rsid w:val="00830B27"/>
    <w:rsid w:val="00830EA1"/>
    <w:rsid w:val="008322B0"/>
    <w:rsid w:val="00832447"/>
    <w:rsid w:val="00832D40"/>
    <w:rsid w:val="0083407F"/>
    <w:rsid w:val="00834F6A"/>
    <w:rsid w:val="00836FA6"/>
    <w:rsid w:val="00837F04"/>
    <w:rsid w:val="0084072F"/>
    <w:rsid w:val="00841A3E"/>
    <w:rsid w:val="00841C49"/>
    <w:rsid w:val="0084221F"/>
    <w:rsid w:val="00842746"/>
    <w:rsid w:val="00842DF2"/>
    <w:rsid w:val="00844418"/>
    <w:rsid w:val="00844508"/>
    <w:rsid w:val="0084606F"/>
    <w:rsid w:val="00846A38"/>
    <w:rsid w:val="0084711F"/>
    <w:rsid w:val="008509ED"/>
    <w:rsid w:val="00851510"/>
    <w:rsid w:val="00853894"/>
    <w:rsid w:val="0085475B"/>
    <w:rsid w:val="00854790"/>
    <w:rsid w:val="00856B2C"/>
    <w:rsid w:val="00857B72"/>
    <w:rsid w:val="008602F5"/>
    <w:rsid w:val="00863D00"/>
    <w:rsid w:val="008641E4"/>
    <w:rsid w:val="0086513A"/>
    <w:rsid w:val="0086595C"/>
    <w:rsid w:val="00867E2D"/>
    <w:rsid w:val="00867FEF"/>
    <w:rsid w:val="0087074B"/>
    <w:rsid w:val="00870D70"/>
    <w:rsid w:val="00872BEB"/>
    <w:rsid w:val="008736A4"/>
    <w:rsid w:val="00873CDB"/>
    <w:rsid w:val="00874768"/>
    <w:rsid w:val="008766EF"/>
    <w:rsid w:val="00876E92"/>
    <w:rsid w:val="00882140"/>
    <w:rsid w:val="00882289"/>
    <w:rsid w:val="008829F6"/>
    <w:rsid w:val="00883213"/>
    <w:rsid w:val="00883635"/>
    <w:rsid w:val="008838B0"/>
    <w:rsid w:val="00884DA0"/>
    <w:rsid w:val="00886167"/>
    <w:rsid w:val="00887439"/>
    <w:rsid w:val="00887CC4"/>
    <w:rsid w:val="00887CDB"/>
    <w:rsid w:val="00890C00"/>
    <w:rsid w:val="0089205A"/>
    <w:rsid w:val="00892456"/>
    <w:rsid w:val="008929A2"/>
    <w:rsid w:val="008936B5"/>
    <w:rsid w:val="00894C36"/>
    <w:rsid w:val="00897593"/>
    <w:rsid w:val="008975AC"/>
    <w:rsid w:val="0089787C"/>
    <w:rsid w:val="00897BBC"/>
    <w:rsid w:val="008A00F7"/>
    <w:rsid w:val="008A0A10"/>
    <w:rsid w:val="008A1707"/>
    <w:rsid w:val="008A1DC7"/>
    <w:rsid w:val="008A31D3"/>
    <w:rsid w:val="008A3676"/>
    <w:rsid w:val="008A3765"/>
    <w:rsid w:val="008A49E0"/>
    <w:rsid w:val="008A532F"/>
    <w:rsid w:val="008A5F35"/>
    <w:rsid w:val="008A6F7F"/>
    <w:rsid w:val="008A7E3E"/>
    <w:rsid w:val="008B01DA"/>
    <w:rsid w:val="008B2E01"/>
    <w:rsid w:val="008B3611"/>
    <w:rsid w:val="008B621D"/>
    <w:rsid w:val="008B67F9"/>
    <w:rsid w:val="008C06DA"/>
    <w:rsid w:val="008C2943"/>
    <w:rsid w:val="008C342D"/>
    <w:rsid w:val="008C4A67"/>
    <w:rsid w:val="008C7C00"/>
    <w:rsid w:val="008D241E"/>
    <w:rsid w:val="008D6C22"/>
    <w:rsid w:val="008E008F"/>
    <w:rsid w:val="008E18C9"/>
    <w:rsid w:val="008E23F7"/>
    <w:rsid w:val="008E254E"/>
    <w:rsid w:val="008E3357"/>
    <w:rsid w:val="008E3B09"/>
    <w:rsid w:val="008E3FAD"/>
    <w:rsid w:val="008E7847"/>
    <w:rsid w:val="008F03DB"/>
    <w:rsid w:val="008F265E"/>
    <w:rsid w:val="008F3883"/>
    <w:rsid w:val="008F3ADE"/>
    <w:rsid w:val="008F50F2"/>
    <w:rsid w:val="008F6515"/>
    <w:rsid w:val="008F685B"/>
    <w:rsid w:val="008F747C"/>
    <w:rsid w:val="008F7874"/>
    <w:rsid w:val="00900652"/>
    <w:rsid w:val="00900DE9"/>
    <w:rsid w:val="00901AE8"/>
    <w:rsid w:val="00903269"/>
    <w:rsid w:val="009032DE"/>
    <w:rsid w:val="0090384A"/>
    <w:rsid w:val="00903C19"/>
    <w:rsid w:val="009056D5"/>
    <w:rsid w:val="00906FFC"/>
    <w:rsid w:val="00907907"/>
    <w:rsid w:val="00911C6E"/>
    <w:rsid w:val="00912C97"/>
    <w:rsid w:val="00912FFB"/>
    <w:rsid w:val="00913855"/>
    <w:rsid w:val="009143F0"/>
    <w:rsid w:val="0091481B"/>
    <w:rsid w:val="009166B1"/>
    <w:rsid w:val="00917D6D"/>
    <w:rsid w:val="0092138D"/>
    <w:rsid w:val="00923EF1"/>
    <w:rsid w:val="00924047"/>
    <w:rsid w:val="00924760"/>
    <w:rsid w:val="00925944"/>
    <w:rsid w:val="00925AD5"/>
    <w:rsid w:val="00927FA9"/>
    <w:rsid w:val="00930515"/>
    <w:rsid w:val="0093055B"/>
    <w:rsid w:val="00932C0B"/>
    <w:rsid w:val="009357FA"/>
    <w:rsid w:val="009375D4"/>
    <w:rsid w:val="0093782D"/>
    <w:rsid w:val="00937E31"/>
    <w:rsid w:val="00937FA7"/>
    <w:rsid w:val="009409B0"/>
    <w:rsid w:val="00941616"/>
    <w:rsid w:val="00942C42"/>
    <w:rsid w:val="00945B83"/>
    <w:rsid w:val="0094673B"/>
    <w:rsid w:val="00946F9F"/>
    <w:rsid w:val="0094708A"/>
    <w:rsid w:val="00950E25"/>
    <w:rsid w:val="00950E6B"/>
    <w:rsid w:val="009527B1"/>
    <w:rsid w:val="00954400"/>
    <w:rsid w:val="00954438"/>
    <w:rsid w:val="009551F6"/>
    <w:rsid w:val="00962657"/>
    <w:rsid w:val="00962CBA"/>
    <w:rsid w:val="00963F0D"/>
    <w:rsid w:val="00964DB4"/>
    <w:rsid w:val="009655A8"/>
    <w:rsid w:val="009663AA"/>
    <w:rsid w:val="00971052"/>
    <w:rsid w:val="00971652"/>
    <w:rsid w:val="00972564"/>
    <w:rsid w:val="00973B40"/>
    <w:rsid w:val="00973BF8"/>
    <w:rsid w:val="00973F77"/>
    <w:rsid w:val="00974554"/>
    <w:rsid w:val="00975D5D"/>
    <w:rsid w:val="0097678A"/>
    <w:rsid w:val="009801AD"/>
    <w:rsid w:val="009801CE"/>
    <w:rsid w:val="009804CF"/>
    <w:rsid w:val="009812EE"/>
    <w:rsid w:val="009816B9"/>
    <w:rsid w:val="00982DF4"/>
    <w:rsid w:val="00982E7E"/>
    <w:rsid w:val="009846FA"/>
    <w:rsid w:val="009855DB"/>
    <w:rsid w:val="0098626E"/>
    <w:rsid w:val="00986B6E"/>
    <w:rsid w:val="00986F90"/>
    <w:rsid w:val="009873AF"/>
    <w:rsid w:val="00987F23"/>
    <w:rsid w:val="009900B0"/>
    <w:rsid w:val="00991E87"/>
    <w:rsid w:val="00992484"/>
    <w:rsid w:val="00993ECF"/>
    <w:rsid w:val="00994A02"/>
    <w:rsid w:val="00994D49"/>
    <w:rsid w:val="009954F8"/>
    <w:rsid w:val="009958CF"/>
    <w:rsid w:val="00996B85"/>
    <w:rsid w:val="00997A25"/>
    <w:rsid w:val="009A1F78"/>
    <w:rsid w:val="009A2C31"/>
    <w:rsid w:val="009A5032"/>
    <w:rsid w:val="009A55E7"/>
    <w:rsid w:val="009A7BBC"/>
    <w:rsid w:val="009B0AF6"/>
    <w:rsid w:val="009B154C"/>
    <w:rsid w:val="009B3660"/>
    <w:rsid w:val="009B5578"/>
    <w:rsid w:val="009B5AAB"/>
    <w:rsid w:val="009B5EE2"/>
    <w:rsid w:val="009B725D"/>
    <w:rsid w:val="009B760C"/>
    <w:rsid w:val="009C0943"/>
    <w:rsid w:val="009C0ABD"/>
    <w:rsid w:val="009C1369"/>
    <w:rsid w:val="009C154F"/>
    <w:rsid w:val="009C1782"/>
    <w:rsid w:val="009C292E"/>
    <w:rsid w:val="009C30B4"/>
    <w:rsid w:val="009C3E35"/>
    <w:rsid w:val="009C3EA3"/>
    <w:rsid w:val="009C5411"/>
    <w:rsid w:val="009C6D65"/>
    <w:rsid w:val="009C77D2"/>
    <w:rsid w:val="009D06B4"/>
    <w:rsid w:val="009D0DC8"/>
    <w:rsid w:val="009D2F48"/>
    <w:rsid w:val="009D3908"/>
    <w:rsid w:val="009D393A"/>
    <w:rsid w:val="009D5C70"/>
    <w:rsid w:val="009D6973"/>
    <w:rsid w:val="009D6D18"/>
    <w:rsid w:val="009D724B"/>
    <w:rsid w:val="009E07D8"/>
    <w:rsid w:val="009E0B4A"/>
    <w:rsid w:val="009E0E28"/>
    <w:rsid w:val="009E13CC"/>
    <w:rsid w:val="009E14E9"/>
    <w:rsid w:val="009E33DC"/>
    <w:rsid w:val="009E4387"/>
    <w:rsid w:val="009E5EA0"/>
    <w:rsid w:val="009E7E09"/>
    <w:rsid w:val="009F078A"/>
    <w:rsid w:val="009F07D7"/>
    <w:rsid w:val="009F10B4"/>
    <w:rsid w:val="009F25F2"/>
    <w:rsid w:val="009F2E66"/>
    <w:rsid w:val="009F30D3"/>
    <w:rsid w:val="009F4C82"/>
    <w:rsid w:val="009F574C"/>
    <w:rsid w:val="009F5A8B"/>
    <w:rsid w:val="009F6F98"/>
    <w:rsid w:val="00A001F7"/>
    <w:rsid w:val="00A00436"/>
    <w:rsid w:val="00A02BBD"/>
    <w:rsid w:val="00A0358E"/>
    <w:rsid w:val="00A03CC3"/>
    <w:rsid w:val="00A04C3A"/>
    <w:rsid w:val="00A06BED"/>
    <w:rsid w:val="00A075AE"/>
    <w:rsid w:val="00A111A8"/>
    <w:rsid w:val="00A119DF"/>
    <w:rsid w:val="00A13345"/>
    <w:rsid w:val="00A133D5"/>
    <w:rsid w:val="00A13AE5"/>
    <w:rsid w:val="00A13CBB"/>
    <w:rsid w:val="00A15B91"/>
    <w:rsid w:val="00A166E5"/>
    <w:rsid w:val="00A200B4"/>
    <w:rsid w:val="00A22DA5"/>
    <w:rsid w:val="00A23EDC"/>
    <w:rsid w:val="00A24496"/>
    <w:rsid w:val="00A248D9"/>
    <w:rsid w:val="00A25E54"/>
    <w:rsid w:val="00A26F69"/>
    <w:rsid w:val="00A278B4"/>
    <w:rsid w:val="00A27D29"/>
    <w:rsid w:val="00A30A4B"/>
    <w:rsid w:val="00A30AC4"/>
    <w:rsid w:val="00A31B28"/>
    <w:rsid w:val="00A32B77"/>
    <w:rsid w:val="00A33066"/>
    <w:rsid w:val="00A332E3"/>
    <w:rsid w:val="00A334DA"/>
    <w:rsid w:val="00A337A7"/>
    <w:rsid w:val="00A3600A"/>
    <w:rsid w:val="00A4060D"/>
    <w:rsid w:val="00A40C7E"/>
    <w:rsid w:val="00A41D4D"/>
    <w:rsid w:val="00A43285"/>
    <w:rsid w:val="00A44D82"/>
    <w:rsid w:val="00A44F93"/>
    <w:rsid w:val="00A473E1"/>
    <w:rsid w:val="00A507F4"/>
    <w:rsid w:val="00A50999"/>
    <w:rsid w:val="00A50C32"/>
    <w:rsid w:val="00A52D67"/>
    <w:rsid w:val="00A54257"/>
    <w:rsid w:val="00A55495"/>
    <w:rsid w:val="00A559BC"/>
    <w:rsid w:val="00A56446"/>
    <w:rsid w:val="00A5680D"/>
    <w:rsid w:val="00A56865"/>
    <w:rsid w:val="00A5778D"/>
    <w:rsid w:val="00A61018"/>
    <w:rsid w:val="00A627DF"/>
    <w:rsid w:val="00A63507"/>
    <w:rsid w:val="00A64122"/>
    <w:rsid w:val="00A64BC0"/>
    <w:rsid w:val="00A654E0"/>
    <w:rsid w:val="00A65ACA"/>
    <w:rsid w:val="00A66200"/>
    <w:rsid w:val="00A66E8A"/>
    <w:rsid w:val="00A671AB"/>
    <w:rsid w:val="00A702A2"/>
    <w:rsid w:val="00A715C9"/>
    <w:rsid w:val="00A72B48"/>
    <w:rsid w:val="00A7305D"/>
    <w:rsid w:val="00A74130"/>
    <w:rsid w:val="00A7462F"/>
    <w:rsid w:val="00A7519F"/>
    <w:rsid w:val="00A76F55"/>
    <w:rsid w:val="00A77A52"/>
    <w:rsid w:val="00A77CAC"/>
    <w:rsid w:val="00A81882"/>
    <w:rsid w:val="00A81942"/>
    <w:rsid w:val="00A8260C"/>
    <w:rsid w:val="00A82DA1"/>
    <w:rsid w:val="00A82E52"/>
    <w:rsid w:val="00A82F60"/>
    <w:rsid w:val="00A83B55"/>
    <w:rsid w:val="00A845F3"/>
    <w:rsid w:val="00A86134"/>
    <w:rsid w:val="00A86920"/>
    <w:rsid w:val="00A90599"/>
    <w:rsid w:val="00A91720"/>
    <w:rsid w:val="00A91CB2"/>
    <w:rsid w:val="00A9213E"/>
    <w:rsid w:val="00A93451"/>
    <w:rsid w:val="00A93B67"/>
    <w:rsid w:val="00A96229"/>
    <w:rsid w:val="00A97D07"/>
    <w:rsid w:val="00AA1A80"/>
    <w:rsid w:val="00AA2967"/>
    <w:rsid w:val="00AA3788"/>
    <w:rsid w:val="00AA39E1"/>
    <w:rsid w:val="00AA45B2"/>
    <w:rsid w:val="00AA4A9C"/>
    <w:rsid w:val="00AA4D6B"/>
    <w:rsid w:val="00AA7577"/>
    <w:rsid w:val="00AA78D3"/>
    <w:rsid w:val="00AB29D6"/>
    <w:rsid w:val="00AB3CFF"/>
    <w:rsid w:val="00AB3E44"/>
    <w:rsid w:val="00AB4926"/>
    <w:rsid w:val="00AB54D9"/>
    <w:rsid w:val="00AB5A4D"/>
    <w:rsid w:val="00AB6926"/>
    <w:rsid w:val="00AC0AC7"/>
    <w:rsid w:val="00AC1700"/>
    <w:rsid w:val="00AC31E7"/>
    <w:rsid w:val="00AC46A2"/>
    <w:rsid w:val="00AC4959"/>
    <w:rsid w:val="00AC52FA"/>
    <w:rsid w:val="00AC5782"/>
    <w:rsid w:val="00AC6DB5"/>
    <w:rsid w:val="00AD0031"/>
    <w:rsid w:val="00AD0041"/>
    <w:rsid w:val="00AD0253"/>
    <w:rsid w:val="00AD0994"/>
    <w:rsid w:val="00AD3AA3"/>
    <w:rsid w:val="00AD3FA9"/>
    <w:rsid w:val="00AD4260"/>
    <w:rsid w:val="00AD47B9"/>
    <w:rsid w:val="00AD5C8B"/>
    <w:rsid w:val="00AD6C91"/>
    <w:rsid w:val="00AD703D"/>
    <w:rsid w:val="00AD7A6C"/>
    <w:rsid w:val="00AD7E5F"/>
    <w:rsid w:val="00AD7E83"/>
    <w:rsid w:val="00AE0F65"/>
    <w:rsid w:val="00AE16A4"/>
    <w:rsid w:val="00AE3316"/>
    <w:rsid w:val="00AE4BAE"/>
    <w:rsid w:val="00AE706A"/>
    <w:rsid w:val="00AE7FD6"/>
    <w:rsid w:val="00AF020E"/>
    <w:rsid w:val="00AF02A1"/>
    <w:rsid w:val="00AF0406"/>
    <w:rsid w:val="00AF054F"/>
    <w:rsid w:val="00AF09E8"/>
    <w:rsid w:val="00AF1ABC"/>
    <w:rsid w:val="00AF2B4D"/>
    <w:rsid w:val="00AF30D0"/>
    <w:rsid w:val="00AF3E0C"/>
    <w:rsid w:val="00AF6A4A"/>
    <w:rsid w:val="00AF73FB"/>
    <w:rsid w:val="00B00527"/>
    <w:rsid w:val="00B005CD"/>
    <w:rsid w:val="00B00839"/>
    <w:rsid w:val="00B01833"/>
    <w:rsid w:val="00B01BDB"/>
    <w:rsid w:val="00B01DB6"/>
    <w:rsid w:val="00B02A58"/>
    <w:rsid w:val="00B03C13"/>
    <w:rsid w:val="00B040A6"/>
    <w:rsid w:val="00B04C8B"/>
    <w:rsid w:val="00B0504E"/>
    <w:rsid w:val="00B05DED"/>
    <w:rsid w:val="00B06D1D"/>
    <w:rsid w:val="00B07DB5"/>
    <w:rsid w:val="00B103A7"/>
    <w:rsid w:val="00B132DD"/>
    <w:rsid w:val="00B14470"/>
    <w:rsid w:val="00B14F4E"/>
    <w:rsid w:val="00B15093"/>
    <w:rsid w:val="00B159F1"/>
    <w:rsid w:val="00B16BB8"/>
    <w:rsid w:val="00B20320"/>
    <w:rsid w:val="00B2139E"/>
    <w:rsid w:val="00B213E4"/>
    <w:rsid w:val="00B23538"/>
    <w:rsid w:val="00B248D7"/>
    <w:rsid w:val="00B258D3"/>
    <w:rsid w:val="00B25E68"/>
    <w:rsid w:val="00B303AE"/>
    <w:rsid w:val="00B30641"/>
    <w:rsid w:val="00B30AC4"/>
    <w:rsid w:val="00B314A8"/>
    <w:rsid w:val="00B32C0A"/>
    <w:rsid w:val="00B34818"/>
    <w:rsid w:val="00B36113"/>
    <w:rsid w:val="00B41695"/>
    <w:rsid w:val="00B42306"/>
    <w:rsid w:val="00B430A0"/>
    <w:rsid w:val="00B43545"/>
    <w:rsid w:val="00B4374D"/>
    <w:rsid w:val="00B43AEA"/>
    <w:rsid w:val="00B4407F"/>
    <w:rsid w:val="00B44157"/>
    <w:rsid w:val="00B44D6B"/>
    <w:rsid w:val="00B45130"/>
    <w:rsid w:val="00B454BF"/>
    <w:rsid w:val="00B45E28"/>
    <w:rsid w:val="00B46DFA"/>
    <w:rsid w:val="00B47B31"/>
    <w:rsid w:val="00B50550"/>
    <w:rsid w:val="00B50824"/>
    <w:rsid w:val="00B50CE6"/>
    <w:rsid w:val="00B50DE8"/>
    <w:rsid w:val="00B516C8"/>
    <w:rsid w:val="00B53EBD"/>
    <w:rsid w:val="00B55357"/>
    <w:rsid w:val="00B5611F"/>
    <w:rsid w:val="00B56A63"/>
    <w:rsid w:val="00B56BCF"/>
    <w:rsid w:val="00B601FA"/>
    <w:rsid w:val="00B603EA"/>
    <w:rsid w:val="00B62289"/>
    <w:rsid w:val="00B630F0"/>
    <w:rsid w:val="00B63723"/>
    <w:rsid w:val="00B64140"/>
    <w:rsid w:val="00B65E49"/>
    <w:rsid w:val="00B66A6F"/>
    <w:rsid w:val="00B67F22"/>
    <w:rsid w:val="00B70379"/>
    <w:rsid w:val="00B705EE"/>
    <w:rsid w:val="00B7135B"/>
    <w:rsid w:val="00B718D4"/>
    <w:rsid w:val="00B729CD"/>
    <w:rsid w:val="00B72BC9"/>
    <w:rsid w:val="00B7425F"/>
    <w:rsid w:val="00B7438F"/>
    <w:rsid w:val="00B745D4"/>
    <w:rsid w:val="00B74D2E"/>
    <w:rsid w:val="00B762F9"/>
    <w:rsid w:val="00B81E0A"/>
    <w:rsid w:val="00B81E54"/>
    <w:rsid w:val="00B820BE"/>
    <w:rsid w:val="00B842DC"/>
    <w:rsid w:val="00B844FB"/>
    <w:rsid w:val="00B864BF"/>
    <w:rsid w:val="00B86686"/>
    <w:rsid w:val="00B87409"/>
    <w:rsid w:val="00B91E36"/>
    <w:rsid w:val="00B92E46"/>
    <w:rsid w:val="00B93C44"/>
    <w:rsid w:val="00B96826"/>
    <w:rsid w:val="00B96DF1"/>
    <w:rsid w:val="00B973DB"/>
    <w:rsid w:val="00B97ACA"/>
    <w:rsid w:val="00BA045D"/>
    <w:rsid w:val="00BA0701"/>
    <w:rsid w:val="00BA0C0C"/>
    <w:rsid w:val="00BA0F4A"/>
    <w:rsid w:val="00BA11C7"/>
    <w:rsid w:val="00BA21CF"/>
    <w:rsid w:val="00BA2278"/>
    <w:rsid w:val="00BA2732"/>
    <w:rsid w:val="00BA4263"/>
    <w:rsid w:val="00BA563C"/>
    <w:rsid w:val="00BA5B8B"/>
    <w:rsid w:val="00BA6804"/>
    <w:rsid w:val="00BA7FBE"/>
    <w:rsid w:val="00BB0560"/>
    <w:rsid w:val="00BB05BE"/>
    <w:rsid w:val="00BB2545"/>
    <w:rsid w:val="00BB47B5"/>
    <w:rsid w:val="00BB4E16"/>
    <w:rsid w:val="00BB53FF"/>
    <w:rsid w:val="00BB56AF"/>
    <w:rsid w:val="00BB5967"/>
    <w:rsid w:val="00BC0038"/>
    <w:rsid w:val="00BC031A"/>
    <w:rsid w:val="00BC05AF"/>
    <w:rsid w:val="00BC1751"/>
    <w:rsid w:val="00BC1880"/>
    <w:rsid w:val="00BC2AC4"/>
    <w:rsid w:val="00BC38CA"/>
    <w:rsid w:val="00BC3A94"/>
    <w:rsid w:val="00BC40AB"/>
    <w:rsid w:val="00BC4B0D"/>
    <w:rsid w:val="00BC56B2"/>
    <w:rsid w:val="00BC5ED9"/>
    <w:rsid w:val="00BD1B06"/>
    <w:rsid w:val="00BD1DB8"/>
    <w:rsid w:val="00BD3719"/>
    <w:rsid w:val="00BD38A2"/>
    <w:rsid w:val="00BD490E"/>
    <w:rsid w:val="00BD4970"/>
    <w:rsid w:val="00BD4F06"/>
    <w:rsid w:val="00BD5C51"/>
    <w:rsid w:val="00BD5D28"/>
    <w:rsid w:val="00BD5E2E"/>
    <w:rsid w:val="00BE450F"/>
    <w:rsid w:val="00BE4FE4"/>
    <w:rsid w:val="00BE5D82"/>
    <w:rsid w:val="00BE6755"/>
    <w:rsid w:val="00BE7379"/>
    <w:rsid w:val="00BF0B3E"/>
    <w:rsid w:val="00BF0BB6"/>
    <w:rsid w:val="00BF1EF1"/>
    <w:rsid w:val="00BF2194"/>
    <w:rsid w:val="00BF405E"/>
    <w:rsid w:val="00BF7978"/>
    <w:rsid w:val="00C00115"/>
    <w:rsid w:val="00C03779"/>
    <w:rsid w:val="00C03C56"/>
    <w:rsid w:val="00C04FB1"/>
    <w:rsid w:val="00C0595F"/>
    <w:rsid w:val="00C05B26"/>
    <w:rsid w:val="00C06663"/>
    <w:rsid w:val="00C066D8"/>
    <w:rsid w:val="00C073FA"/>
    <w:rsid w:val="00C14A98"/>
    <w:rsid w:val="00C17727"/>
    <w:rsid w:val="00C17CFF"/>
    <w:rsid w:val="00C17DE9"/>
    <w:rsid w:val="00C215BE"/>
    <w:rsid w:val="00C218E6"/>
    <w:rsid w:val="00C21AD1"/>
    <w:rsid w:val="00C23997"/>
    <w:rsid w:val="00C2473F"/>
    <w:rsid w:val="00C24E16"/>
    <w:rsid w:val="00C26112"/>
    <w:rsid w:val="00C2706D"/>
    <w:rsid w:val="00C2756F"/>
    <w:rsid w:val="00C301DB"/>
    <w:rsid w:val="00C31910"/>
    <w:rsid w:val="00C31AC7"/>
    <w:rsid w:val="00C33609"/>
    <w:rsid w:val="00C3421F"/>
    <w:rsid w:val="00C34F64"/>
    <w:rsid w:val="00C35582"/>
    <w:rsid w:val="00C35DFF"/>
    <w:rsid w:val="00C36133"/>
    <w:rsid w:val="00C40041"/>
    <w:rsid w:val="00C42412"/>
    <w:rsid w:val="00C44430"/>
    <w:rsid w:val="00C44D6D"/>
    <w:rsid w:val="00C45092"/>
    <w:rsid w:val="00C46186"/>
    <w:rsid w:val="00C47929"/>
    <w:rsid w:val="00C500E7"/>
    <w:rsid w:val="00C51877"/>
    <w:rsid w:val="00C518AA"/>
    <w:rsid w:val="00C52629"/>
    <w:rsid w:val="00C53E3E"/>
    <w:rsid w:val="00C60632"/>
    <w:rsid w:val="00C60718"/>
    <w:rsid w:val="00C61D45"/>
    <w:rsid w:val="00C62297"/>
    <w:rsid w:val="00C62604"/>
    <w:rsid w:val="00C638F4"/>
    <w:rsid w:val="00C63EB3"/>
    <w:rsid w:val="00C64433"/>
    <w:rsid w:val="00C6477F"/>
    <w:rsid w:val="00C6638F"/>
    <w:rsid w:val="00C707A7"/>
    <w:rsid w:val="00C709BD"/>
    <w:rsid w:val="00C71473"/>
    <w:rsid w:val="00C716DD"/>
    <w:rsid w:val="00C7199F"/>
    <w:rsid w:val="00C71B83"/>
    <w:rsid w:val="00C7279E"/>
    <w:rsid w:val="00C7282C"/>
    <w:rsid w:val="00C740A9"/>
    <w:rsid w:val="00C75490"/>
    <w:rsid w:val="00C76119"/>
    <w:rsid w:val="00C7644D"/>
    <w:rsid w:val="00C77561"/>
    <w:rsid w:val="00C80DC0"/>
    <w:rsid w:val="00C82F00"/>
    <w:rsid w:val="00C833E7"/>
    <w:rsid w:val="00C83642"/>
    <w:rsid w:val="00C83A1B"/>
    <w:rsid w:val="00C83F50"/>
    <w:rsid w:val="00C85402"/>
    <w:rsid w:val="00C85C47"/>
    <w:rsid w:val="00C85C71"/>
    <w:rsid w:val="00C86EBF"/>
    <w:rsid w:val="00C8717D"/>
    <w:rsid w:val="00C90181"/>
    <w:rsid w:val="00C931FF"/>
    <w:rsid w:val="00C93375"/>
    <w:rsid w:val="00C93391"/>
    <w:rsid w:val="00C9625B"/>
    <w:rsid w:val="00C96558"/>
    <w:rsid w:val="00C968E4"/>
    <w:rsid w:val="00C96B80"/>
    <w:rsid w:val="00C97067"/>
    <w:rsid w:val="00C97685"/>
    <w:rsid w:val="00CA0127"/>
    <w:rsid w:val="00CA0372"/>
    <w:rsid w:val="00CA10E9"/>
    <w:rsid w:val="00CA1106"/>
    <w:rsid w:val="00CA4618"/>
    <w:rsid w:val="00CA4681"/>
    <w:rsid w:val="00CA4ACA"/>
    <w:rsid w:val="00CA5759"/>
    <w:rsid w:val="00CA57FC"/>
    <w:rsid w:val="00CA5CFD"/>
    <w:rsid w:val="00CA6DBE"/>
    <w:rsid w:val="00CA7ED7"/>
    <w:rsid w:val="00CB138A"/>
    <w:rsid w:val="00CB22CB"/>
    <w:rsid w:val="00CB2BE1"/>
    <w:rsid w:val="00CB54D6"/>
    <w:rsid w:val="00CB618A"/>
    <w:rsid w:val="00CB72CF"/>
    <w:rsid w:val="00CB7AA4"/>
    <w:rsid w:val="00CB7F6C"/>
    <w:rsid w:val="00CC110B"/>
    <w:rsid w:val="00CC162C"/>
    <w:rsid w:val="00CC3B1E"/>
    <w:rsid w:val="00CC4A8E"/>
    <w:rsid w:val="00CC60E3"/>
    <w:rsid w:val="00CD0038"/>
    <w:rsid w:val="00CD02A3"/>
    <w:rsid w:val="00CD0C0D"/>
    <w:rsid w:val="00CD14B7"/>
    <w:rsid w:val="00CD406F"/>
    <w:rsid w:val="00CD4911"/>
    <w:rsid w:val="00CD5FCC"/>
    <w:rsid w:val="00CD6958"/>
    <w:rsid w:val="00CD6D17"/>
    <w:rsid w:val="00CD7156"/>
    <w:rsid w:val="00CE257F"/>
    <w:rsid w:val="00CE2B48"/>
    <w:rsid w:val="00CE3586"/>
    <w:rsid w:val="00CE3676"/>
    <w:rsid w:val="00CE469F"/>
    <w:rsid w:val="00CE5B14"/>
    <w:rsid w:val="00CF0CEF"/>
    <w:rsid w:val="00CF3458"/>
    <w:rsid w:val="00CF3788"/>
    <w:rsid w:val="00CF4450"/>
    <w:rsid w:val="00CF5BD0"/>
    <w:rsid w:val="00CF6616"/>
    <w:rsid w:val="00CF6B4D"/>
    <w:rsid w:val="00D00AF3"/>
    <w:rsid w:val="00D01211"/>
    <w:rsid w:val="00D0210B"/>
    <w:rsid w:val="00D044E0"/>
    <w:rsid w:val="00D04F65"/>
    <w:rsid w:val="00D05DBE"/>
    <w:rsid w:val="00D067DE"/>
    <w:rsid w:val="00D06AA9"/>
    <w:rsid w:val="00D06F98"/>
    <w:rsid w:val="00D07E74"/>
    <w:rsid w:val="00D1092B"/>
    <w:rsid w:val="00D11F3C"/>
    <w:rsid w:val="00D13072"/>
    <w:rsid w:val="00D159F4"/>
    <w:rsid w:val="00D166FA"/>
    <w:rsid w:val="00D167A6"/>
    <w:rsid w:val="00D16E93"/>
    <w:rsid w:val="00D16EB1"/>
    <w:rsid w:val="00D21389"/>
    <w:rsid w:val="00D219CE"/>
    <w:rsid w:val="00D21B59"/>
    <w:rsid w:val="00D22642"/>
    <w:rsid w:val="00D23465"/>
    <w:rsid w:val="00D237A2"/>
    <w:rsid w:val="00D237CC"/>
    <w:rsid w:val="00D2456C"/>
    <w:rsid w:val="00D251C6"/>
    <w:rsid w:val="00D254A7"/>
    <w:rsid w:val="00D27C34"/>
    <w:rsid w:val="00D27E18"/>
    <w:rsid w:val="00D30494"/>
    <w:rsid w:val="00D31E9B"/>
    <w:rsid w:val="00D32510"/>
    <w:rsid w:val="00D32FF7"/>
    <w:rsid w:val="00D336A0"/>
    <w:rsid w:val="00D33BE4"/>
    <w:rsid w:val="00D33F8E"/>
    <w:rsid w:val="00D34829"/>
    <w:rsid w:val="00D34871"/>
    <w:rsid w:val="00D34D2A"/>
    <w:rsid w:val="00D354CA"/>
    <w:rsid w:val="00D35CBF"/>
    <w:rsid w:val="00D35CE6"/>
    <w:rsid w:val="00D407AB"/>
    <w:rsid w:val="00D40EAE"/>
    <w:rsid w:val="00D414D7"/>
    <w:rsid w:val="00D42469"/>
    <w:rsid w:val="00D425A4"/>
    <w:rsid w:val="00D43C8B"/>
    <w:rsid w:val="00D442D6"/>
    <w:rsid w:val="00D44A2C"/>
    <w:rsid w:val="00D44E9B"/>
    <w:rsid w:val="00D4521B"/>
    <w:rsid w:val="00D47018"/>
    <w:rsid w:val="00D47176"/>
    <w:rsid w:val="00D47254"/>
    <w:rsid w:val="00D51A94"/>
    <w:rsid w:val="00D5220B"/>
    <w:rsid w:val="00D55AC3"/>
    <w:rsid w:val="00D563DF"/>
    <w:rsid w:val="00D57BEC"/>
    <w:rsid w:val="00D607D0"/>
    <w:rsid w:val="00D60E94"/>
    <w:rsid w:val="00D61915"/>
    <w:rsid w:val="00D61EEA"/>
    <w:rsid w:val="00D639A6"/>
    <w:rsid w:val="00D6413A"/>
    <w:rsid w:val="00D643DE"/>
    <w:rsid w:val="00D64D12"/>
    <w:rsid w:val="00D65E64"/>
    <w:rsid w:val="00D66A21"/>
    <w:rsid w:val="00D67435"/>
    <w:rsid w:val="00D67961"/>
    <w:rsid w:val="00D7057F"/>
    <w:rsid w:val="00D70896"/>
    <w:rsid w:val="00D70F32"/>
    <w:rsid w:val="00D7196D"/>
    <w:rsid w:val="00D71A0B"/>
    <w:rsid w:val="00D74F7F"/>
    <w:rsid w:val="00D75085"/>
    <w:rsid w:val="00D750F2"/>
    <w:rsid w:val="00D760AD"/>
    <w:rsid w:val="00D81348"/>
    <w:rsid w:val="00D8280E"/>
    <w:rsid w:val="00D82812"/>
    <w:rsid w:val="00D83B76"/>
    <w:rsid w:val="00D849D6"/>
    <w:rsid w:val="00D90093"/>
    <w:rsid w:val="00D91DB2"/>
    <w:rsid w:val="00D92357"/>
    <w:rsid w:val="00D93773"/>
    <w:rsid w:val="00D94D51"/>
    <w:rsid w:val="00D95DA3"/>
    <w:rsid w:val="00D96207"/>
    <w:rsid w:val="00D96440"/>
    <w:rsid w:val="00D968F9"/>
    <w:rsid w:val="00D97D10"/>
    <w:rsid w:val="00DA2785"/>
    <w:rsid w:val="00DA47EE"/>
    <w:rsid w:val="00DA6639"/>
    <w:rsid w:val="00DA6E5E"/>
    <w:rsid w:val="00DB02D5"/>
    <w:rsid w:val="00DB14C8"/>
    <w:rsid w:val="00DB1D6C"/>
    <w:rsid w:val="00DB4878"/>
    <w:rsid w:val="00DB4F6D"/>
    <w:rsid w:val="00DB671E"/>
    <w:rsid w:val="00DB72FF"/>
    <w:rsid w:val="00DC025B"/>
    <w:rsid w:val="00DC04C1"/>
    <w:rsid w:val="00DC149C"/>
    <w:rsid w:val="00DC1AAD"/>
    <w:rsid w:val="00DC2B03"/>
    <w:rsid w:val="00DC41B5"/>
    <w:rsid w:val="00DC4717"/>
    <w:rsid w:val="00DC6B2D"/>
    <w:rsid w:val="00DC7B1D"/>
    <w:rsid w:val="00DD0AD2"/>
    <w:rsid w:val="00DD14C3"/>
    <w:rsid w:val="00DD1C76"/>
    <w:rsid w:val="00DD4C02"/>
    <w:rsid w:val="00DD5455"/>
    <w:rsid w:val="00DD5C66"/>
    <w:rsid w:val="00DD6F98"/>
    <w:rsid w:val="00DD75CB"/>
    <w:rsid w:val="00DD76A9"/>
    <w:rsid w:val="00DD7786"/>
    <w:rsid w:val="00DD7F70"/>
    <w:rsid w:val="00DE1981"/>
    <w:rsid w:val="00DE1C6A"/>
    <w:rsid w:val="00DE2766"/>
    <w:rsid w:val="00DE287A"/>
    <w:rsid w:val="00DE43AC"/>
    <w:rsid w:val="00DE5594"/>
    <w:rsid w:val="00DE5A9B"/>
    <w:rsid w:val="00DF0D0D"/>
    <w:rsid w:val="00DF14B9"/>
    <w:rsid w:val="00DF16C4"/>
    <w:rsid w:val="00DF1D57"/>
    <w:rsid w:val="00DF2CDB"/>
    <w:rsid w:val="00DF2E1F"/>
    <w:rsid w:val="00DF2F65"/>
    <w:rsid w:val="00DF3C72"/>
    <w:rsid w:val="00DF54C7"/>
    <w:rsid w:val="00DF6921"/>
    <w:rsid w:val="00DF7598"/>
    <w:rsid w:val="00DF784E"/>
    <w:rsid w:val="00E002CA"/>
    <w:rsid w:val="00E00336"/>
    <w:rsid w:val="00E0273D"/>
    <w:rsid w:val="00E03517"/>
    <w:rsid w:val="00E0605D"/>
    <w:rsid w:val="00E07EEE"/>
    <w:rsid w:val="00E109F6"/>
    <w:rsid w:val="00E10AA9"/>
    <w:rsid w:val="00E10EE5"/>
    <w:rsid w:val="00E1312E"/>
    <w:rsid w:val="00E13DB5"/>
    <w:rsid w:val="00E14EC1"/>
    <w:rsid w:val="00E1594F"/>
    <w:rsid w:val="00E16349"/>
    <w:rsid w:val="00E16BB1"/>
    <w:rsid w:val="00E17339"/>
    <w:rsid w:val="00E17F00"/>
    <w:rsid w:val="00E21156"/>
    <w:rsid w:val="00E22AA1"/>
    <w:rsid w:val="00E2386D"/>
    <w:rsid w:val="00E24B89"/>
    <w:rsid w:val="00E24DA0"/>
    <w:rsid w:val="00E24E27"/>
    <w:rsid w:val="00E24F95"/>
    <w:rsid w:val="00E25434"/>
    <w:rsid w:val="00E255B6"/>
    <w:rsid w:val="00E31A84"/>
    <w:rsid w:val="00E33596"/>
    <w:rsid w:val="00E3377F"/>
    <w:rsid w:val="00E33AE4"/>
    <w:rsid w:val="00E33E24"/>
    <w:rsid w:val="00E3459A"/>
    <w:rsid w:val="00E35071"/>
    <w:rsid w:val="00E35DA5"/>
    <w:rsid w:val="00E404CF"/>
    <w:rsid w:val="00E41808"/>
    <w:rsid w:val="00E42177"/>
    <w:rsid w:val="00E43D3D"/>
    <w:rsid w:val="00E44DAF"/>
    <w:rsid w:val="00E45AD7"/>
    <w:rsid w:val="00E46F33"/>
    <w:rsid w:val="00E4788D"/>
    <w:rsid w:val="00E515A4"/>
    <w:rsid w:val="00E51688"/>
    <w:rsid w:val="00E558ED"/>
    <w:rsid w:val="00E56214"/>
    <w:rsid w:val="00E56501"/>
    <w:rsid w:val="00E57E8E"/>
    <w:rsid w:val="00E600C3"/>
    <w:rsid w:val="00E6215E"/>
    <w:rsid w:val="00E62729"/>
    <w:rsid w:val="00E6402C"/>
    <w:rsid w:val="00E65308"/>
    <w:rsid w:val="00E65D62"/>
    <w:rsid w:val="00E66A95"/>
    <w:rsid w:val="00E66D4F"/>
    <w:rsid w:val="00E672F0"/>
    <w:rsid w:val="00E70982"/>
    <w:rsid w:val="00E720AC"/>
    <w:rsid w:val="00E720CE"/>
    <w:rsid w:val="00E720E0"/>
    <w:rsid w:val="00E75578"/>
    <w:rsid w:val="00E75BE2"/>
    <w:rsid w:val="00E76411"/>
    <w:rsid w:val="00E76DD7"/>
    <w:rsid w:val="00E806D6"/>
    <w:rsid w:val="00E80E65"/>
    <w:rsid w:val="00E82B95"/>
    <w:rsid w:val="00E8385F"/>
    <w:rsid w:val="00E83C46"/>
    <w:rsid w:val="00E841DD"/>
    <w:rsid w:val="00E8458A"/>
    <w:rsid w:val="00E8660A"/>
    <w:rsid w:val="00E86E41"/>
    <w:rsid w:val="00E90EBC"/>
    <w:rsid w:val="00E90FDB"/>
    <w:rsid w:val="00E913AB"/>
    <w:rsid w:val="00E913BE"/>
    <w:rsid w:val="00E93A85"/>
    <w:rsid w:val="00E93DFB"/>
    <w:rsid w:val="00E952D1"/>
    <w:rsid w:val="00E95972"/>
    <w:rsid w:val="00E95BE3"/>
    <w:rsid w:val="00E970BB"/>
    <w:rsid w:val="00EA0488"/>
    <w:rsid w:val="00EA13DD"/>
    <w:rsid w:val="00EA1680"/>
    <w:rsid w:val="00EA27E6"/>
    <w:rsid w:val="00EA445A"/>
    <w:rsid w:val="00EA6E97"/>
    <w:rsid w:val="00EA7377"/>
    <w:rsid w:val="00EB2D12"/>
    <w:rsid w:val="00EB314E"/>
    <w:rsid w:val="00EB3FEA"/>
    <w:rsid w:val="00EB54D3"/>
    <w:rsid w:val="00EB5555"/>
    <w:rsid w:val="00EB69AF"/>
    <w:rsid w:val="00EB6C0F"/>
    <w:rsid w:val="00EB7D5E"/>
    <w:rsid w:val="00EC0C67"/>
    <w:rsid w:val="00EC1883"/>
    <w:rsid w:val="00EC276C"/>
    <w:rsid w:val="00EC2907"/>
    <w:rsid w:val="00EC2C9F"/>
    <w:rsid w:val="00EC2E6A"/>
    <w:rsid w:val="00EC3ADA"/>
    <w:rsid w:val="00EC3B39"/>
    <w:rsid w:val="00ED2023"/>
    <w:rsid w:val="00ED2A95"/>
    <w:rsid w:val="00ED3765"/>
    <w:rsid w:val="00ED7089"/>
    <w:rsid w:val="00ED7EAC"/>
    <w:rsid w:val="00EE26B8"/>
    <w:rsid w:val="00EE28E8"/>
    <w:rsid w:val="00EE2AB6"/>
    <w:rsid w:val="00EE3E8D"/>
    <w:rsid w:val="00EE4834"/>
    <w:rsid w:val="00EE5B7F"/>
    <w:rsid w:val="00EE6133"/>
    <w:rsid w:val="00EE6B0D"/>
    <w:rsid w:val="00EE7215"/>
    <w:rsid w:val="00EF1690"/>
    <w:rsid w:val="00EF2387"/>
    <w:rsid w:val="00EF32BE"/>
    <w:rsid w:val="00EF565C"/>
    <w:rsid w:val="00EF65F7"/>
    <w:rsid w:val="00EF6B07"/>
    <w:rsid w:val="00EF6D94"/>
    <w:rsid w:val="00EF711B"/>
    <w:rsid w:val="00EF71C0"/>
    <w:rsid w:val="00EF73CB"/>
    <w:rsid w:val="00EF74E6"/>
    <w:rsid w:val="00F019EF"/>
    <w:rsid w:val="00F02EF5"/>
    <w:rsid w:val="00F03B29"/>
    <w:rsid w:val="00F05976"/>
    <w:rsid w:val="00F071DA"/>
    <w:rsid w:val="00F07A53"/>
    <w:rsid w:val="00F10623"/>
    <w:rsid w:val="00F111F8"/>
    <w:rsid w:val="00F13854"/>
    <w:rsid w:val="00F151CD"/>
    <w:rsid w:val="00F1564D"/>
    <w:rsid w:val="00F20A50"/>
    <w:rsid w:val="00F20B9B"/>
    <w:rsid w:val="00F2100A"/>
    <w:rsid w:val="00F220ED"/>
    <w:rsid w:val="00F22241"/>
    <w:rsid w:val="00F2244D"/>
    <w:rsid w:val="00F2271A"/>
    <w:rsid w:val="00F22BC6"/>
    <w:rsid w:val="00F22D97"/>
    <w:rsid w:val="00F22F13"/>
    <w:rsid w:val="00F22F53"/>
    <w:rsid w:val="00F23927"/>
    <w:rsid w:val="00F247E6"/>
    <w:rsid w:val="00F26F96"/>
    <w:rsid w:val="00F30710"/>
    <w:rsid w:val="00F30FF3"/>
    <w:rsid w:val="00F32C49"/>
    <w:rsid w:val="00F34F1C"/>
    <w:rsid w:val="00F3600D"/>
    <w:rsid w:val="00F367BF"/>
    <w:rsid w:val="00F376A6"/>
    <w:rsid w:val="00F4056B"/>
    <w:rsid w:val="00F41E65"/>
    <w:rsid w:val="00F42658"/>
    <w:rsid w:val="00F4290D"/>
    <w:rsid w:val="00F43A09"/>
    <w:rsid w:val="00F4425E"/>
    <w:rsid w:val="00F44294"/>
    <w:rsid w:val="00F44CBD"/>
    <w:rsid w:val="00F44D1D"/>
    <w:rsid w:val="00F47AD9"/>
    <w:rsid w:val="00F47FD4"/>
    <w:rsid w:val="00F47FD7"/>
    <w:rsid w:val="00F50D00"/>
    <w:rsid w:val="00F523A2"/>
    <w:rsid w:val="00F53C9A"/>
    <w:rsid w:val="00F547C3"/>
    <w:rsid w:val="00F551C2"/>
    <w:rsid w:val="00F572A8"/>
    <w:rsid w:val="00F5773A"/>
    <w:rsid w:val="00F57F9C"/>
    <w:rsid w:val="00F60077"/>
    <w:rsid w:val="00F612FF"/>
    <w:rsid w:val="00F62AC0"/>
    <w:rsid w:val="00F664DC"/>
    <w:rsid w:val="00F66926"/>
    <w:rsid w:val="00F67EB5"/>
    <w:rsid w:val="00F70042"/>
    <w:rsid w:val="00F700C0"/>
    <w:rsid w:val="00F704A4"/>
    <w:rsid w:val="00F724DB"/>
    <w:rsid w:val="00F72589"/>
    <w:rsid w:val="00F731A1"/>
    <w:rsid w:val="00F744F5"/>
    <w:rsid w:val="00F747B2"/>
    <w:rsid w:val="00F75C37"/>
    <w:rsid w:val="00F82189"/>
    <w:rsid w:val="00F82497"/>
    <w:rsid w:val="00F84D65"/>
    <w:rsid w:val="00F85FB6"/>
    <w:rsid w:val="00F87568"/>
    <w:rsid w:val="00F87DDC"/>
    <w:rsid w:val="00F9106D"/>
    <w:rsid w:val="00F9139F"/>
    <w:rsid w:val="00F94ED5"/>
    <w:rsid w:val="00F953DB"/>
    <w:rsid w:val="00F9569F"/>
    <w:rsid w:val="00F96808"/>
    <w:rsid w:val="00F969B4"/>
    <w:rsid w:val="00F97884"/>
    <w:rsid w:val="00F97ED6"/>
    <w:rsid w:val="00FA0521"/>
    <w:rsid w:val="00FA0BE1"/>
    <w:rsid w:val="00FA1631"/>
    <w:rsid w:val="00FA2AAA"/>
    <w:rsid w:val="00FA2AF2"/>
    <w:rsid w:val="00FA2DF9"/>
    <w:rsid w:val="00FA30A8"/>
    <w:rsid w:val="00FA48FE"/>
    <w:rsid w:val="00FA4DA2"/>
    <w:rsid w:val="00FA6C4A"/>
    <w:rsid w:val="00FA6EA9"/>
    <w:rsid w:val="00FB1170"/>
    <w:rsid w:val="00FB25A2"/>
    <w:rsid w:val="00FB26A1"/>
    <w:rsid w:val="00FB2AD1"/>
    <w:rsid w:val="00FB41F1"/>
    <w:rsid w:val="00FB4365"/>
    <w:rsid w:val="00FB5CCA"/>
    <w:rsid w:val="00FB6E1B"/>
    <w:rsid w:val="00FB7AEA"/>
    <w:rsid w:val="00FC08D0"/>
    <w:rsid w:val="00FC0959"/>
    <w:rsid w:val="00FC184A"/>
    <w:rsid w:val="00FC26B6"/>
    <w:rsid w:val="00FC349E"/>
    <w:rsid w:val="00FC525A"/>
    <w:rsid w:val="00FC5AE5"/>
    <w:rsid w:val="00FD0770"/>
    <w:rsid w:val="00FD0CAB"/>
    <w:rsid w:val="00FD115D"/>
    <w:rsid w:val="00FD14B3"/>
    <w:rsid w:val="00FD1C4B"/>
    <w:rsid w:val="00FD2164"/>
    <w:rsid w:val="00FD75BF"/>
    <w:rsid w:val="00FD7776"/>
    <w:rsid w:val="00FD7E09"/>
    <w:rsid w:val="00FE3D11"/>
    <w:rsid w:val="00FE41C6"/>
    <w:rsid w:val="00FE4401"/>
    <w:rsid w:val="00FE49A2"/>
    <w:rsid w:val="00FE4BFF"/>
    <w:rsid w:val="00FE4D08"/>
    <w:rsid w:val="00FE5B61"/>
    <w:rsid w:val="00FE6110"/>
    <w:rsid w:val="00FE689F"/>
    <w:rsid w:val="00FF0347"/>
    <w:rsid w:val="00FF1EDB"/>
    <w:rsid w:val="00FF1FC5"/>
    <w:rsid w:val="00FF2586"/>
    <w:rsid w:val="00FF595E"/>
    <w:rsid w:val="00FF6582"/>
    <w:rsid w:val="00FF6616"/>
    <w:rsid w:val="00FF7D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D3"/>
    <w:rPr>
      <w:sz w:val="24"/>
      <w:szCs w:val="24"/>
    </w:rPr>
  </w:style>
  <w:style w:type="paragraph" w:styleId="Ttulo1">
    <w:name w:val="heading 1"/>
    <w:basedOn w:val="Normal"/>
    <w:next w:val="Normal"/>
    <w:link w:val="Ttulo1Car"/>
    <w:qFormat/>
    <w:rsid w:val="008A31D3"/>
    <w:pPr>
      <w:keepNext/>
      <w:spacing w:line="360" w:lineRule="auto"/>
      <w:jc w:val="center"/>
      <w:outlineLvl w:val="0"/>
    </w:pPr>
    <w:rPr>
      <w:rFonts w:ascii="Verdana" w:hAnsi="Verdana" w:cs="Microsoft Sans Serif"/>
      <w:b/>
      <w:bCs/>
      <w:color w:val="333399"/>
      <w:sz w:val="20"/>
    </w:rPr>
  </w:style>
  <w:style w:type="paragraph" w:styleId="Ttulo2">
    <w:name w:val="heading 2"/>
    <w:basedOn w:val="Normal"/>
    <w:next w:val="Normal"/>
    <w:qFormat/>
    <w:rsid w:val="008A31D3"/>
    <w:pPr>
      <w:keepNext/>
      <w:spacing w:line="360" w:lineRule="auto"/>
      <w:jc w:val="both"/>
      <w:outlineLvl w:val="1"/>
    </w:pPr>
    <w:rPr>
      <w:rFonts w:ascii="Verdana" w:hAnsi="Verdana" w:cs="Microsoft Sans Serif"/>
      <w:b/>
      <w:bCs/>
      <w:color w:val="333399"/>
      <w:sz w:val="20"/>
    </w:rPr>
  </w:style>
  <w:style w:type="paragraph" w:styleId="Ttulo3">
    <w:name w:val="heading 3"/>
    <w:basedOn w:val="Normal"/>
    <w:next w:val="Normal"/>
    <w:qFormat/>
    <w:rsid w:val="008A31D3"/>
    <w:pPr>
      <w:keepNext/>
      <w:spacing w:line="360" w:lineRule="auto"/>
      <w:ind w:firstLine="696"/>
      <w:jc w:val="center"/>
      <w:outlineLvl w:val="2"/>
    </w:pPr>
    <w:rPr>
      <w:rFonts w:ascii="Verdana" w:hAnsi="Verdana"/>
      <w:b/>
      <w:bCs/>
      <w:color w:val="333399"/>
      <w:sz w:val="22"/>
    </w:rPr>
  </w:style>
  <w:style w:type="paragraph" w:styleId="Ttulo4">
    <w:name w:val="heading 4"/>
    <w:basedOn w:val="Normal"/>
    <w:next w:val="Normal"/>
    <w:qFormat/>
    <w:rsid w:val="008A31D3"/>
    <w:pPr>
      <w:keepNext/>
      <w:spacing w:line="360" w:lineRule="auto"/>
      <w:ind w:firstLine="696"/>
      <w:jc w:val="center"/>
      <w:outlineLvl w:val="3"/>
    </w:pPr>
    <w:rPr>
      <w:rFonts w:ascii="Verdana" w:hAnsi="Verdana"/>
      <w:b/>
      <w:bCs/>
      <w:sz w:val="20"/>
    </w:rPr>
  </w:style>
  <w:style w:type="paragraph" w:styleId="Ttulo5">
    <w:name w:val="heading 5"/>
    <w:basedOn w:val="Normal"/>
    <w:next w:val="Normal"/>
    <w:link w:val="Ttulo5Car"/>
    <w:qFormat/>
    <w:rsid w:val="008A31D3"/>
    <w:pPr>
      <w:keepNext/>
      <w:spacing w:line="360" w:lineRule="auto"/>
      <w:jc w:val="center"/>
      <w:outlineLvl w:val="4"/>
    </w:pPr>
    <w:rPr>
      <w:rFonts w:ascii="Verdana" w:hAnsi="Verdana"/>
      <w:b/>
      <w:bCs/>
      <w:color w:val="333399"/>
      <w:sz w:val="22"/>
    </w:rPr>
  </w:style>
  <w:style w:type="paragraph" w:styleId="Ttulo6">
    <w:name w:val="heading 6"/>
    <w:basedOn w:val="Normal"/>
    <w:next w:val="Normal"/>
    <w:link w:val="Ttulo6Car"/>
    <w:uiPriority w:val="9"/>
    <w:qFormat/>
    <w:rsid w:val="00DF3C72"/>
    <w:pPr>
      <w:spacing w:before="240" w:after="60"/>
      <w:outlineLvl w:val="5"/>
    </w:pPr>
    <w:rPr>
      <w:rFonts w:ascii="Calibri" w:hAnsi="Calibri"/>
      <w:b/>
      <w:bCs/>
      <w:sz w:val="22"/>
      <w:szCs w:val="22"/>
    </w:rPr>
  </w:style>
  <w:style w:type="paragraph" w:styleId="Ttulo8">
    <w:name w:val="heading 8"/>
    <w:basedOn w:val="Normal"/>
    <w:next w:val="Normal"/>
    <w:link w:val="Ttulo8Car"/>
    <w:uiPriority w:val="9"/>
    <w:qFormat/>
    <w:rsid w:val="00567814"/>
    <w:pPr>
      <w:spacing w:before="240" w:after="60"/>
      <w:outlineLvl w:val="7"/>
    </w:pPr>
    <w:rPr>
      <w:rFonts w:ascii="Calibri" w:hAnsi="Calibri"/>
      <w:i/>
      <w:iCs/>
    </w:rPr>
  </w:style>
  <w:style w:type="paragraph" w:styleId="Ttulo9">
    <w:name w:val="heading 9"/>
    <w:basedOn w:val="Normal"/>
    <w:next w:val="Normal"/>
    <w:link w:val="Ttulo9Car"/>
    <w:uiPriority w:val="9"/>
    <w:qFormat/>
    <w:rsid w:val="008F50F2"/>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8A31D3"/>
    <w:pPr>
      <w:tabs>
        <w:tab w:val="center" w:pos="4252"/>
        <w:tab w:val="right" w:pos="8504"/>
      </w:tabs>
    </w:pPr>
  </w:style>
  <w:style w:type="paragraph" w:styleId="Piedepgina">
    <w:name w:val="footer"/>
    <w:basedOn w:val="Normal"/>
    <w:semiHidden/>
    <w:rsid w:val="008A31D3"/>
    <w:pPr>
      <w:tabs>
        <w:tab w:val="center" w:pos="4252"/>
        <w:tab w:val="right" w:pos="8504"/>
      </w:tabs>
    </w:pPr>
  </w:style>
  <w:style w:type="paragraph" w:styleId="Textoindependiente">
    <w:name w:val="Body Text"/>
    <w:basedOn w:val="Normal"/>
    <w:link w:val="TextoindependienteCar"/>
    <w:semiHidden/>
    <w:rsid w:val="008A31D3"/>
    <w:pPr>
      <w:spacing w:line="360" w:lineRule="auto"/>
      <w:jc w:val="center"/>
    </w:pPr>
    <w:rPr>
      <w:rFonts w:ascii="Verdana" w:hAnsi="Verdana"/>
      <w:sz w:val="20"/>
    </w:rPr>
  </w:style>
  <w:style w:type="paragraph" w:styleId="Sangradetextonormal">
    <w:name w:val="Body Text Indent"/>
    <w:basedOn w:val="Normal"/>
    <w:link w:val="SangradetextonormalCar"/>
    <w:rsid w:val="008A31D3"/>
    <w:pPr>
      <w:spacing w:line="360" w:lineRule="auto"/>
      <w:ind w:firstLine="720"/>
      <w:jc w:val="both"/>
    </w:pPr>
    <w:rPr>
      <w:rFonts w:ascii="Verdana" w:hAnsi="Verdana"/>
      <w:sz w:val="20"/>
    </w:rPr>
  </w:style>
  <w:style w:type="paragraph" w:styleId="Sangra2detindependiente">
    <w:name w:val="Body Text Indent 2"/>
    <w:basedOn w:val="Normal"/>
    <w:link w:val="Sangra2detindependienteCar"/>
    <w:rsid w:val="008A31D3"/>
    <w:pPr>
      <w:spacing w:line="360" w:lineRule="auto"/>
      <w:ind w:firstLine="696"/>
      <w:jc w:val="both"/>
    </w:pPr>
    <w:rPr>
      <w:rFonts w:ascii="Verdana" w:hAnsi="Verdana"/>
      <w:b/>
      <w:bCs/>
      <w:color w:val="333399"/>
      <w:sz w:val="22"/>
    </w:rPr>
  </w:style>
  <w:style w:type="paragraph" w:styleId="Sangra3detindependiente">
    <w:name w:val="Body Text Indent 3"/>
    <w:basedOn w:val="Normal"/>
    <w:semiHidden/>
    <w:rsid w:val="008A31D3"/>
    <w:pPr>
      <w:spacing w:line="360" w:lineRule="auto"/>
      <w:ind w:firstLine="696"/>
      <w:jc w:val="center"/>
    </w:pPr>
    <w:rPr>
      <w:rFonts w:ascii="Verdana" w:hAnsi="Verdana"/>
      <w:b/>
      <w:bCs/>
      <w:color w:val="333399"/>
      <w:sz w:val="22"/>
    </w:rPr>
  </w:style>
  <w:style w:type="paragraph" w:styleId="Textoindependiente2">
    <w:name w:val="Body Text 2"/>
    <w:basedOn w:val="Normal"/>
    <w:semiHidden/>
    <w:rsid w:val="008A31D3"/>
    <w:pPr>
      <w:spacing w:line="360" w:lineRule="auto"/>
      <w:jc w:val="center"/>
    </w:pPr>
    <w:rPr>
      <w:rFonts w:ascii="Verdana" w:hAnsi="Verdana"/>
      <w:b/>
      <w:bCs/>
      <w:color w:val="333399"/>
      <w:sz w:val="22"/>
    </w:rPr>
  </w:style>
  <w:style w:type="character" w:styleId="Hipervnculo">
    <w:name w:val="Hyperlink"/>
    <w:basedOn w:val="Fuentedeprrafopredeter"/>
    <w:semiHidden/>
    <w:rsid w:val="008A31D3"/>
    <w:rPr>
      <w:color w:val="0000FF"/>
      <w:u w:val="single"/>
    </w:rPr>
  </w:style>
  <w:style w:type="character" w:styleId="Hipervnculovisitado">
    <w:name w:val="FollowedHyperlink"/>
    <w:basedOn w:val="Fuentedeprrafopredeter"/>
    <w:semiHidden/>
    <w:rsid w:val="008A31D3"/>
    <w:rPr>
      <w:color w:val="800080"/>
      <w:u w:val="single"/>
    </w:rPr>
  </w:style>
  <w:style w:type="paragraph" w:styleId="Textodebloque">
    <w:name w:val="Block Text"/>
    <w:basedOn w:val="Normal"/>
    <w:semiHidden/>
    <w:rsid w:val="008A31D3"/>
    <w:rPr>
      <w:rFonts w:ascii="Arial" w:hAnsi="Arial" w:cs="Arial"/>
      <w:color w:val="000000"/>
      <w:sz w:val="20"/>
    </w:rPr>
  </w:style>
  <w:style w:type="character" w:customStyle="1" w:styleId="goohl1">
    <w:name w:val="goohl1"/>
    <w:basedOn w:val="Fuentedeprrafopredeter"/>
    <w:rsid w:val="008A31D3"/>
  </w:style>
  <w:style w:type="character" w:customStyle="1" w:styleId="goohl0">
    <w:name w:val="goohl0"/>
    <w:basedOn w:val="Fuentedeprrafopredeter"/>
    <w:rsid w:val="008A31D3"/>
  </w:style>
  <w:style w:type="paragraph" w:styleId="NormalWeb">
    <w:name w:val="Normal (Web)"/>
    <w:basedOn w:val="Normal"/>
    <w:uiPriority w:val="99"/>
    <w:rsid w:val="008A31D3"/>
    <w:pPr>
      <w:spacing w:line="360" w:lineRule="auto"/>
      <w:ind w:left="528" w:right="71" w:firstLine="600"/>
      <w:jc w:val="both"/>
    </w:pPr>
    <w:rPr>
      <w:rFonts w:ascii="Verdana" w:hAnsi="Verdana" w:cs="Arial"/>
      <w:sz w:val="20"/>
    </w:rPr>
  </w:style>
  <w:style w:type="paragraph" w:styleId="Textonotapie">
    <w:name w:val="footnote text"/>
    <w:basedOn w:val="Normal"/>
    <w:link w:val="TextonotapieCar"/>
    <w:unhideWhenUsed/>
    <w:rsid w:val="0044173E"/>
    <w:rPr>
      <w:sz w:val="20"/>
      <w:szCs w:val="20"/>
    </w:rPr>
  </w:style>
  <w:style w:type="character" w:customStyle="1" w:styleId="TextonotapieCar">
    <w:name w:val="Texto nota pie Car"/>
    <w:basedOn w:val="Fuentedeprrafopredeter"/>
    <w:link w:val="Textonotapie"/>
    <w:rsid w:val="0044173E"/>
  </w:style>
  <w:style w:type="character" w:styleId="Refdenotaalpie">
    <w:name w:val="footnote reference"/>
    <w:basedOn w:val="Fuentedeprrafopredeter"/>
    <w:semiHidden/>
    <w:unhideWhenUsed/>
    <w:rsid w:val="0044173E"/>
    <w:rPr>
      <w:vertAlign w:val="superscript"/>
    </w:rPr>
  </w:style>
  <w:style w:type="character" w:styleId="nfasis">
    <w:name w:val="Emphasis"/>
    <w:basedOn w:val="Fuentedeprrafopredeter"/>
    <w:qFormat/>
    <w:rsid w:val="0031656A"/>
    <w:rPr>
      <w:i/>
      <w:iCs/>
    </w:rPr>
  </w:style>
  <w:style w:type="character" w:customStyle="1" w:styleId="Ttulo8Car">
    <w:name w:val="Título 8 Car"/>
    <w:basedOn w:val="Fuentedeprrafopredeter"/>
    <w:link w:val="Ttulo8"/>
    <w:uiPriority w:val="9"/>
    <w:rsid w:val="00567814"/>
    <w:rPr>
      <w:rFonts w:ascii="Calibri" w:hAnsi="Calibri"/>
      <w:i/>
      <w:iCs/>
      <w:sz w:val="24"/>
      <w:szCs w:val="24"/>
    </w:rPr>
  </w:style>
  <w:style w:type="character" w:customStyle="1" w:styleId="Ttulo9Car">
    <w:name w:val="Título 9 Car"/>
    <w:basedOn w:val="Fuentedeprrafopredeter"/>
    <w:link w:val="Ttulo9"/>
    <w:uiPriority w:val="9"/>
    <w:rsid w:val="008F50F2"/>
    <w:rPr>
      <w:rFonts w:ascii="Cambria" w:hAnsi="Cambria"/>
      <w:sz w:val="22"/>
      <w:szCs w:val="22"/>
    </w:rPr>
  </w:style>
  <w:style w:type="character" w:customStyle="1" w:styleId="Ttulo6Car">
    <w:name w:val="Título 6 Car"/>
    <w:basedOn w:val="Fuentedeprrafopredeter"/>
    <w:link w:val="Ttulo6"/>
    <w:uiPriority w:val="9"/>
    <w:semiHidden/>
    <w:rsid w:val="00DF3C72"/>
    <w:rPr>
      <w:rFonts w:ascii="Calibri" w:eastAsia="Times New Roman" w:hAnsi="Calibri" w:cs="Times New Roman"/>
      <w:b/>
      <w:bCs/>
      <w:sz w:val="22"/>
      <w:szCs w:val="22"/>
    </w:rPr>
  </w:style>
  <w:style w:type="character" w:styleId="Refdecomentario">
    <w:name w:val="annotation reference"/>
    <w:basedOn w:val="Fuentedeprrafopredeter"/>
    <w:semiHidden/>
    <w:rsid w:val="006C53BE"/>
    <w:rPr>
      <w:sz w:val="16"/>
      <w:szCs w:val="16"/>
    </w:rPr>
  </w:style>
  <w:style w:type="paragraph" w:styleId="Textocomentario">
    <w:name w:val="annotation text"/>
    <w:basedOn w:val="Normal"/>
    <w:semiHidden/>
    <w:rsid w:val="006C53BE"/>
    <w:rPr>
      <w:sz w:val="20"/>
      <w:szCs w:val="20"/>
    </w:rPr>
  </w:style>
  <w:style w:type="paragraph" w:styleId="Asuntodelcomentario">
    <w:name w:val="annotation subject"/>
    <w:basedOn w:val="Textocomentario"/>
    <w:next w:val="Textocomentario"/>
    <w:semiHidden/>
    <w:rsid w:val="006C53BE"/>
    <w:rPr>
      <w:b/>
      <w:bCs/>
    </w:rPr>
  </w:style>
  <w:style w:type="paragraph" w:styleId="Textodeglobo">
    <w:name w:val="Balloon Text"/>
    <w:basedOn w:val="Normal"/>
    <w:semiHidden/>
    <w:rsid w:val="006C53BE"/>
    <w:rPr>
      <w:rFonts w:ascii="Tahoma" w:hAnsi="Tahoma" w:cs="Tahoma"/>
      <w:sz w:val="16"/>
      <w:szCs w:val="16"/>
    </w:rPr>
  </w:style>
  <w:style w:type="paragraph" w:customStyle="1" w:styleId="Estilo2">
    <w:name w:val="Estilo2"/>
    <w:basedOn w:val="Normal"/>
    <w:rsid w:val="007824B6"/>
    <w:pPr>
      <w:keepNext/>
      <w:spacing w:line="360" w:lineRule="auto"/>
      <w:jc w:val="center"/>
      <w:outlineLvl w:val="1"/>
    </w:pPr>
    <w:rPr>
      <w:rFonts w:ascii="Verdana" w:hAnsi="Verdana" w:cs="Microsoft Sans Serif"/>
      <w:bCs/>
      <w:sz w:val="20"/>
    </w:rPr>
  </w:style>
  <w:style w:type="paragraph" w:styleId="Textosinformato">
    <w:name w:val="Plain Text"/>
    <w:basedOn w:val="Normal"/>
    <w:link w:val="TextosinformatoCar"/>
    <w:semiHidden/>
    <w:rsid w:val="0072152D"/>
    <w:rPr>
      <w:rFonts w:ascii="Courier New" w:hAnsi="Courier New"/>
      <w:sz w:val="20"/>
      <w:szCs w:val="20"/>
    </w:rPr>
  </w:style>
  <w:style w:type="character" w:customStyle="1" w:styleId="TextosinformatoCar">
    <w:name w:val="Texto sin formato Car"/>
    <w:basedOn w:val="Fuentedeprrafopredeter"/>
    <w:link w:val="Textosinformato"/>
    <w:semiHidden/>
    <w:rsid w:val="0072152D"/>
    <w:rPr>
      <w:rFonts w:ascii="Courier New" w:hAnsi="Courier New"/>
    </w:rPr>
  </w:style>
  <w:style w:type="paragraph" w:customStyle="1" w:styleId="ecmsonormal">
    <w:name w:val="ec_msonormal"/>
    <w:basedOn w:val="Normal"/>
    <w:rsid w:val="00317646"/>
    <w:pPr>
      <w:spacing w:before="100" w:beforeAutospacing="1" w:after="100" w:afterAutospacing="1"/>
    </w:pPr>
  </w:style>
  <w:style w:type="paragraph" w:styleId="Textoindependiente3">
    <w:name w:val="Body Text 3"/>
    <w:basedOn w:val="Normal"/>
    <w:link w:val="Textoindependiente3Car"/>
    <w:uiPriority w:val="99"/>
    <w:semiHidden/>
    <w:unhideWhenUsed/>
    <w:rsid w:val="00E40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404CF"/>
    <w:rPr>
      <w:sz w:val="16"/>
      <w:szCs w:val="16"/>
    </w:rPr>
  </w:style>
  <w:style w:type="character" w:customStyle="1" w:styleId="SangradetextonormalCar">
    <w:name w:val="Sangría de texto normal Car"/>
    <w:basedOn w:val="Fuentedeprrafopredeter"/>
    <w:link w:val="Sangradetextonormal"/>
    <w:rsid w:val="0086595C"/>
    <w:rPr>
      <w:rFonts w:ascii="Verdana" w:hAnsi="Verdana"/>
      <w:szCs w:val="24"/>
    </w:rPr>
  </w:style>
  <w:style w:type="character" w:customStyle="1" w:styleId="Ttulo5Car">
    <w:name w:val="Título 5 Car"/>
    <w:basedOn w:val="Fuentedeprrafopredeter"/>
    <w:link w:val="Ttulo5"/>
    <w:rsid w:val="00DE1981"/>
    <w:rPr>
      <w:rFonts w:ascii="Verdana" w:hAnsi="Verdana"/>
      <w:b/>
      <w:bCs/>
      <w:color w:val="333399"/>
      <w:sz w:val="22"/>
      <w:szCs w:val="24"/>
    </w:rPr>
  </w:style>
  <w:style w:type="character" w:styleId="Textoennegrita">
    <w:name w:val="Strong"/>
    <w:basedOn w:val="Fuentedeprrafopredeter"/>
    <w:uiPriority w:val="22"/>
    <w:qFormat/>
    <w:rsid w:val="002315E3"/>
    <w:rPr>
      <w:b/>
      <w:bCs/>
    </w:rPr>
  </w:style>
  <w:style w:type="table" w:styleId="Tablaconcuadrcula">
    <w:name w:val="Table Grid"/>
    <w:basedOn w:val="Tablanormal"/>
    <w:uiPriority w:val="59"/>
    <w:rsid w:val="007531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angra2detindependienteCar">
    <w:name w:val="Sangría 2 de t. independiente Car"/>
    <w:basedOn w:val="Fuentedeprrafopredeter"/>
    <w:link w:val="Sangra2detindependiente"/>
    <w:rsid w:val="00887439"/>
    <w:rPr>
      <w:rFonts w:ascii="Verdana" w:hAnsi="Verdana"/>
      <w:b/>
      <w:bCs/>
      <w:color w:val="333399"/>
      <w:sz w:val="22"/>
      <w:szCs w:val="24"/>
    </w:rPr>
  </w:style>
  <w:style w:type="character" w:customStyle="1" w:styleId="TextoindependienteCar">
    <w:name w:val="Texto independiente Car"/>
    <w:basedOn w:val="Fuentedeprrafopredeter"/>
    <w:link w:val="Textoindependiente"/>
    <w:semiHidden/>
    <w:rsid w:val="000D523D"/>
    <w:rPr>
      <w:rFonts w:ascii="Verdana" w:hAnsi="Verdana"/>
      <w:szCs w:val="24"/>
    </w:rPr>
  </w:style>
  <w:style w:type="character" w:customStyle="1" w:styleId="Ttulo1Car">
    <w:name w:val="Título 1 Car"/>
    <w:basedOn w:val="Fuentedeprrafopredeter"/>
    <w:link w:val="Ttulo1"/>
    <w:rsid w:val="00C218E6"/>
    <w:rPr>
      <w:rFonts w:ascii="Verdana" w:hAnsi="Verdana" w:cs="Microsoft Sans Serif"/>
      <w:b/>
      <w:bCs/>
      <w:color w:val="333399"/>
      <w:szCs w:val="24"/>
    </w:rPr>
  </w:style>
  <w:style w:type="character" w:customStyle="1" w:styleId="Ttulo4Car">
    <w:name w:val="Título 4 Car"/>
    <w:basedOn w:val="Fuentedeprrafopredeter"/>
    <w:rsid w:val="005C24A9"/>
    <w:rPr>
      <w:rFonts w:ascii="Verdana" w:eastAsia="Times New Roman" w:hAnsi="Verdana" w:cs="Times New Roman"/>
      <w:b/>
      <w:bCs/>
      <w:sz w:val="20"/>
      <w:szCs w:val="24"/>
      <w:lang w:eastAsia="es-ES"/>
    </w:rPr>
  </w:style>
  <w:style w:type="character" w:customStyle="1" w:styleId="EncabezadoCar">
    <w:name w:val="Encabezado Car"/>
    <w:basedOn w:val="Fuentedeprrafopredeter"/>
    <w:link w:val="Encabezado"/>
    <w:semiHidden/>
    <w:rsid w:val="00D35CBF"/>
    <w:rPr>
      <w:sz w:val="24"/>
      <w:szCs w:val="24"/>
    </w:rPr>
  </w:style>
  <w:style w:type="paragraph" w:styleId="Prrafodelista">
    <w:name w:val="List Paragraph"/>
    <w:basedOn w:val="Normal"/>
    <w:uiPriority w:val="34"/>
    <w:qFormat/>
    <w:rsid w:val="007C0933"/>
    <w:pPr>
      <w:spacing w:after="200" w:line="276" w:lineRule="auto"/>
      <w:ind w:left="720"/>
      <w:contextualSpacing/>
    </w:pPr>
    <w:rPr>
      <w:rFonts w:ascii="Calibri" w:eastAsia="Calibri" w:hAnsi="Calibri"/>
      <w:sz w:val="22"/>
      <w:szCs w:val="22"/>
      <w:lang w:eastAsia="en-US"/>
    </w:rPr>
  </w:style>
  <w:style w:type="paragraph" w:customStyle="1" w:styleId="sangrado1">
    <w:name w:val="sangrado1"/>
    <w:basedOn w:val="Normal"/>
    <w:rsid w:val="007A068D"/>
    <w:pPr>
      <w:spacing w:before="180" w:after="180"/>
      <w:ind w:left="960" w:firstLine="360"/>
      <w:jc w:val="both"/>
    </w:pPr>
  </w:style>
  <w:style w:type="paragraph" w:customStyle="1" w:styleId="sangrado21">
    <w:name w:val="sangrado_21"/>
    <w:basedOn w:val="Normal"/>
    <w:rsid w:val="007A068D"/>
    <w:pPr>
      <w:spacing w:before="360" w:after="180"/>
      <w:ind w:left="960" w:firstLine="360"/>
      <w:jc w:val="both"/>
    </w:pPr>
  </w:style>
  <w:style w:type="character" w:customStyle="1" w:styleId="textocontenido1">
    <w:name w:val="textocontenido1"/>
    <w:basedOn w:val="Fuentedeprrafopredeter"/>
    <w:rsid w:val="00AA4D6B"/>
    <w:rPr>
      <w:rFonts w:ascii="Verdana" w:hAnsi="Verdana" w:hint="default"/>
      <w:strike w:val="0"/>
      <w:dstrike w:val="0"/>
      <w:color w:val="000000"/>
      <w:sz w:val="15"/>
      <w:szCs w:val="15"/>
      <w:u w:val="none"/>
      <w:effect w:val="none"/>
    </w:rPr>
  </w:style>
</w:styles>
</file>

<file path=word/webSettings.xml><?xml version="1.0" encoding="utf-8"?>
<w:webSettings xmlns:r="http://schemas.openxmlformats.org/officeDocument/2006/relationships" xmlns:w="http://schemas.openxmlformats.org/wordprocessingml/2006/main">
  <w:divs>
    <w:div w:id="9645070">
      <w:bodyDiv w:val="1"/>
      <w:marLeft w:val="0"/>
      <w:marRight w:val="0"/>
      <w:marTop w:val="0"/>
      <w:marBottom w:val="0"/>
      <w:divBdr>
        <w:top w:val="none" w:sz="0" w:space="0" w:color="auto"/>
        <w:left w:val="none" w:sz="0" w:space="0" w:color="auto"/>
        <w:bottom w:val="none" w:sz="0" w:space="0" w:color="auto"/>
        <w:right w:val="none" w:sz="0" w:space="0" w:color="auto"/>
      </w:divBdr>
      <w:divsChild>
        <w:div w:id="1684284425">
          <w:marLeft w:val="0"/>
          <w:marRight w:val="0"/>
          <w:marTop w:val="0"/>
          <w:marBottom w:val="0"/>
          <w:divBdr>
            <w:top w:val="none" w:sz="0" w:space="0" w:color="auto"/>
            <w:left w:val="none" w:sz="0" w:space="0" w:color="auto"/>
            <w:bottom w:val="none" w:sz="0" w:space="0" w:color="auto"/>
            <w:right w:val="none" w:sz="0" w:space="0" w:color="auto"/>
          </w:divBdr>
        </w:div>
      </w:divsChild>
    </w:div>
    <w:div w:id="37583446">
      <w:bodyDiv w:val="1"/>
      <w:marLeft w:val="0"/>
      <w:marRight w:val="0"/>
      <w:marTop w:val="0"/>
      <w:marBottom w:val="0"/>
      <w:divBdr>
        <w:top w:val="none" w:sz="0" w:space="0" w:color="auto"/>
        <w:left w:val="none" w:sz="0" w:space="0" w:color="auto"/>
        <w:bottom w:val="none" w:sz="0" w:space="0" w:color="auto"/>
        <w:right w:val="none" w:sz="0" w:space="0" w:color="auto"/>
      </w:divBdr>
      <w:divsChild>
        <w:div w:id="58292112">
          <w:marLeft w:val="0"/>
          <w:marRight w:val="0"/>
          <w:marTop w:val="0"/>
          <w:marBottom w:val="0"/>
          <w:divBdr>
            <w:top w:val="none" w:sz="0" w:space="0" w:color="auto"/>
            <w:left w:val="none" w:sz="0" w:space="0" w:color="auto"/>
            <w:bottom w:val="none" w:sz="0" w:space="0" w:color="auto"/>
            <w:right w:val="none" w:sz="0" w:space="0" w:color="auto"/>
          </w:divBdr>
        </w:div>
      </w:divsChild>
    </w:div>
    <w:div w:id="368185487">
      <w:bodyDiv w:val="1"/>
      <w:marLeft w:val="0"/>
      <w:marRight w:val="0"/>
      <w:marTop w:val="0"/>
      <w:marBottom w:val="0"/>
      <w:divBdr>
        <w:top w:val="none" w:sz="0" w:space="0" w:color="auto"/>
        <w:left w:val="none" w:sz="0" w:space="0" w:color="auto"/>
        <w:bottom w:val="none" w:sz="0" w:space="0" w:color="auto"/>
        <w:right w:val="none" w:sz="0" w:space="0" w:color="auto"/>
      </w:divBdr>
      <w:divsChild>
        <w:div w:id="1616865725">
          <w:marLeft w:val="0"/>
          <w:marRight w:val="0"/>
          <w:marTop w:val="0"/>
          <w:marBottom w:val="0"/>
          <w:divBdr>
            <w:top w:val="none" w:sz="0" w:space="0" w:color="auto"/>
            <w:left w:val="none" w:sz="0" w:space="0" w:color="auto"/>
            <w:bottom w:val="none" w:sz="0" w:space="0" w:color="auto"/>
            <w:right w:val="none" w:sz="0" w:space="0" w:color="auto"/>
          </w:divBdr>
        </w:div>
      </w:divsChild>
    </w:div>
    <w:div w:id="540095438">
      <w:bodyDiv w:val="1"/>
      <w:marLeft w:val="0"/>
      <w:marRight w:val="0"/>
      <w:marTop w:val="0"/>
      <w:marBottom w:val="0"/>
      <w:divBdr>
        <w:top w:val="none" w:sz="0" w:space="0" w:color="auto"/>
        <w:left w:val="none" w:sz="0" w:space="0" w:color="auto"/>
        <w:bottom w:val="none" w:sz="0" w:space="0" w:color="auto"/>
        <w:right w:val="none" w:sz="0" w:space="0" w:color="auto"/>
      </w:divBdr>
    </w:div>
    <w:div w:id="679744994">
      <w:bodyDiv w:val="1"/>
      <w:marLeft w:val="0"/>
      <w:marRight w:val="0"/>
      <w:marTop w:val="0"/>
      <w:marBottom w:val="0"/>
      <w:divBdr>
        <w:top w:val="none" w:sz="0" w:space="0" w:color="auto"/>
        <w:left w:val="none" w:sz="0" w:space="0" w:color="auto"/>
        <w:bottom w:val="none" w:sz="0" w:space="0" w:color="auto"/>
        <w:right w:val="none" w:sz="0" w:space="0" w:color="auto"/>
      </w:divBdr>
      <w:divsChild>
        <w:div w:id="1953709074">
          <w:marLeft w:val="0"/>
          <w:marRight w:val="0"/>
          <w:marTop w:val="0"/>
          <w:marBottom w:val="0"/>
          <w:divBdr>
            <w:top w:val="none" w:sz="0" w:space="0" w:color="auto"/>
            <w:left w:val="none" w:sz="0" w:space="0" w:color="auto"/>
            <w:bottom w:val="none" w:sz="0" w:space="0" w:color="auto"/>
            <w:right w:val="none" w:sz="0" w:space="0" w:color="auto"/>
          </w:divBdr>
        </w:div>
      </w:divsChild>
    </w:div>
    <w:div w:id="696925082">
      <w:bodyDiv w:val="1"/>
      <w:marLeft w:val="0"/>
      <w:marRight w:val="0"/>
      <w:marTop w:val="0"/>
      <w:marBottom w:val="0"/>
      <w:divBdr>
        <w:top w:val="none" w:sz="0" w:space="0" w:color="auto"/>
        <w:left w:val="none" w:sz="0" w:space="0" w:color="auto"/>
        <w:bottom w:val="none" w:sz="0" w:space="0" w:color="auto"/>
        <w:right w:val="none" w:sz="0" w:space="0" w:color="auto"/>
      </w:divBdr>
      <w:divsChild>
        <w:div w:id="793518287">
          <w:marLeft w:val="0"/>
          <w:marRight w:val="0"/>
          <w:marTop w:val="0"/>
          <w:marBottom w:val="0"/>
          <w:divBdr>
            <w:top w:val="none" w:sz="0" w:space="0" w:color="auto"/>
            <w:left w:val="none" w:sz="0" w:space="0" w:color="auto"/>
            <w:bottom w:val="none" w:sz="0" w:space="0" w:color="auto"/>
            <w:right w:val="none" w:sz="0" w:space="0" w:color="auto"/>
          </w:divBdr>
        </w:div>
      </w:divsChild>
    </w:div>
    <w:div w:id="1108547341">
      <w:bodyDiv w:val="1"/>
      <w:marLeft w:val="0"/>
      <w:marRight w:val="0"/>
      <w:marTop w:val="0"/>
      <w:marBottom w:val="0"/>
      <w:divBdr>
        <w:top w:val="none" w:sz="0" w:space="0" w:color="auto"/>
        <w:left w:val="none" w:sz="0" w:space="0" w:color="auto"/>
        <w:bottom w:val="none" w:sz="0" w:space="0" w:color="auto"/>
        <w:right w:val="none" w:sz="0" w:space="0" w:color="auto"/>
      </w:divBdr>
      <w:divsChild>
        <w:div w:id="1202551772">
          <w:marLeft w:val="0"/>
          <w:marRight w:val="0"/>
          <w:marTop w:val="0"/>
          <w:marBottom w:val="0"/>
          <w:divBdr>
            <w:top w:val="none" w:sz="0" w:space="0" w:color="auto"/>
            <w:left w:val="none" w:sz="0" w:space="0" w:color="auto"/>
            <w:bottom w:val="none" w:sz="0" w:space="0" w:color="auto"/>
            <w:right w:val="none" w:sz="0" w:space="0" w:color="auto"/>
          </w:divBdr>
        </w:div>
      </w:divsChild>
    </w:div>
    <w:div w:id="1380058994">
      <w:bodyDiv w:val="1"/>
      <w:marLeft w:val="0"/>
      <w:marRight w:val="0"/>
      <w:marTop w:val="0"/>
      <w:marBottom w:val="0"/>
      <w:divBdr>
        <w:top w:val="none" w:sz="0" w:space="0" w:color="auto"/>
        <w:left w:val="none" w:sz="0" w:space="0" w:color="auto"/>
        <w:bottom w:val="none" w:sz="0" w:space="0" w:color="auto"/>
        <w:right w:val="none" w:sz="0" w:space="0" w:color="auto"/>
      </w:divBdr>
      <w:divsChild>
        <w:div w:id="55592860">
          <w:marLeft w:val="0"/>
          <w:marRight w:val="0"/>
          <w:marTop w:val="0"/>
          <w:marBottom w:val="0"/>
          <w:divBdr>
            <w:top w:val="none" w:sz="0" w:space="0" w:color="auto"/>
            <w:left w:val="none" w:sz="0" w:space="0" w:color="auto"/>
            <w:bottom w:val="none" w:sz="0" w:space="0" w:color="auto"/>
            <w:right w:val="none" w:sz="0" w:space="0" w:color="auto"/>
          </w:divBdr>
        </w:div>
      </w:divsChild>
    </w:div>
    <w:div w:id="1463771705">
      <w:bodyDiv w:val="1"/>
      <w:marLeft w:val="0"/>
      <w:marRight w:val="0"/>
      <w:marTop w:val="0"/>
      <w:marBottom w:val="0"/>
      <w:divBdr>
        <w:top w:val="none" w:sz="0" w:space="0" w:color="auto"/>
        <w:left w:val="none" w:sz="0" w:space="0" w:color="auto"/>
        <w:bottom w:val="none" w:sz="0" w:space="0" w:color="auto"/>
        <w:right w:val="none" w:sz="0" w:space="0" w:color="auto"/>
      </w:divBdr>
      <w:divsChild>
        <w:div w:id="2000428119">
          <w:marLeft w:val="0"/>
          <w:marRight w:val="0"/>
          <w:marTop w:val="0"/>
          <w:marBottom w:val="0"/>
          <w:divBdr>
            <w:top w:val="none" w:sz="0" w:space="0" w:color="auto"/>
            <w:left w:val="none" w:sz="0" w:space="0" w:color="auto"/>
            <w:bottom w:val="none" w:sz="0" w:space="0" w:color="auto"/>
            <w:right w:val="none" w:sz="0" w:space="0" w:color="auto"/>
          </w:divBdr>
        </w:div>
      </w:divsChild>
    </w:div>
    <w:div w:id="1472942393">
      <w:bodyDiv w:val="1"/>
      <w:marLeft w:val="0"/>
      <w:marRight w:val="0"/>
      <w:marTop w:val="0"/>
      <w:marBottom w:val="0"/>
      <w:divBdr>
        <w:top w:val="none" w:sz="0" w:space="0" w:color="auto"/>
        <w:left w:val="none" w:sz="0" w:space="0" w:color="auto"/>
        <w:bottom w:val="none" w:sz="0" w:space="0" w:color="auto"/>
        <w:right w:val="none" w:sz="0" w:space="0" w:color="auto"/>
      </w:divBdr>
      <w:divsChild>
        <w:div w:id="127359905">
          <w:marLeft w:val="0"/>
          <w:marRight w:val="0"/>
          <w:marTop w:val="0"/>
          <w:marBottom w:val="0"/>
          <w:divBdr>
            <w:top w:val="none" w:sz="0" w:space="0" w:color="auto"/>
            <w:left w:val="none" w:sz="0" w:space="0" w:color="auto"/>
            <w:bottom w:val="none" w:sz="0" w:space="0" w:color="auto"/>
            <w:right w:val="none" w:sz="0" w:space="0" w:color="auto"/>
          </w:divBdr>
        </w:div>
      </w:divsChild>
    </w:div>
    <w:div w:id="1494106200">
      <w:bodyDiv w:val="1"/>
      <w:marLeft w:val="0"/>
      <w:marRight w:val="0"/>
      <w:marTop w:val="0"/>
      <w:marBottom w:val="0"/>
      <w:divBdr>
        <w:top w:val="none" w:sz="0" w:space="0" w:color="auto"/>
        <w:left w:val="none" w:sz="0" w:space="0" w:color="auto"/>
        <w:bottom w:val="none" w:sz="0" w:space="0" w:color="auto"/>
        <w:right w:val="none" w:sz="0" w:space="0" w:color="auto"/>
      </w:divBdr>
      <w:divsChild>
        <w:div w:id="2125686006">
          <w:marLeft w:val="0"/>
          <w:marRight w:val="0"/>
          <w:marTop w:val="0"/>
          <w:marBottom w:val="0"/>
          <w:divBdr>
            <w:top w:val="none" w:sz="0" w:space="0" w:color="auto"/>
            <w:left w:val="none" w:sz="0" w:space="0" w:color="auto"/>
            <w:bottom w:val="none" w:sz="0" w:space="0" w:color="auto"/>
            <w:right w:val="none" w:sz="0" w:space="0" w:color="auto"/>
          </w:divBdr>
        </w:div>
      </w:divsChild>
    </w:div>
    <w:div w:id="1621454443">
      <w:bodyDiv w:val="1"/>
      <w:marLeft w:val="0"/>
      <w:marRight w:val="0"/>
      <w:marTop w:val="0"/>
      <w:marBottom w:val="0"/>
      <w:divBdr>
        <w:top w:val="none" w:sz="0" w:space="0" w:color="auto"/>
        <w:left w:val="none" w:sz="0" w:space="0" w:color="auto"/>
        <w:bottom w:val="none" w:sz="0" w:space="0" w:color="auto"/>
        <w:right w:val="none" w:sz="0" w:space="0" w:color="auto"/>
      </w:divBdr>
      <w:divsChild>
        <w:div w:id="457726551">
          <w:marLeft w:val="0"/>
          <w:marRight w:val="0"/>
          <w:marTop w:val="0"/>
          <w:marBottom w:val="0"/>
          <w:divBdr>
            <w:top w:val="none" w:sz="0" w:space="0" w:color="auto"/>
            <w:left w:val="none" w:sz="0" w:space="0" w:color="auto"/>
            <w:bottom w:val="none" w:sz="0" w:space="0" w:color="auto"/>
            <w:right w:val="none" w:sz="0" w:space="0" w:color="auto"/>
          </w:divBdr>
        </w:div>
      </w:divsChild>
    </w:div>
    <w:div w:id="1680766613">
      <w:bodyDiv w:val="1"/>
      <w:marLeft w:val="0"/>
      <w:marRight w:val="0"/>
      <w:marTop w:val="0"/>
      <w:marBottom w:val="0"/>
      <w:divBdr>
        <w:top w:val="none" w:sz="0" w:space="0" w:color="auto"/>
        <w:left w:val="none" w:sz="0" w:space="0" w:color="auto"/>
        <w:bottom w:val="none" w:sz="0" w:space="0" w:color="auto"/>
        <w:right w:val="none" w:sz="0" w:space="0" w:color="auto"/>
      </w:divBdr>
      <w:divsChild>
        <w:div w:id="951744256">
          <w:marLeft w:val="0"/>
          <w:marRight w:val="0"/>
          <w:marTop w:val="0"/>
          <w:marBottom w:val="0"/>
          <w:divBdr>
            <w:top w:val="none" w:sz="0" w:space="0" w:color="auto"/>
            <w:left w:val="none" w:sz="0" w:space="0" w:color="auto"/>
            <w:bottom w:val="none" w:sz="0" w:space="0" w:color="auto"/>
            <w:right w:val="none" w:sz="0" w:space="0" w:color="auto"/>
          </w:divBdr>
        </w:div>
      </w:divsChild>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sChild>
        <w:div w:id="572201815">
          <w:marLeft w:val="0"/>
          <w:marRight w:val="0"/>
          <w:marTop w:val="0"/>
          <w:marBottom w:val="0"/>
          <w:divBdr>
            <w:top w:val="none" w:sz="0" w:space="0" w:color="auto"/>
            <w:left w:val="none" w:sz="0" w:space="0" w:color="auto"/>
            <w:bottom w:val="none" w:sz="0" w:space="0" w:color="auto"/>
            <w:right w:val="none" w:sz="0" w:space="0" w:color="auto"/>
          </w:divBdr>
        </w:div>
      </w:divsChild>
    </w:div>
    <w:div w:id="1756129781">
      <w:bodyDiv w:val="1"/>
      <w:marLeft w:val="0"/>
      <w:marRight w:val="0"/>
      <w:marTop w:val="0"/>
      <w:marBottom w:val="0"/>
      <w:divBdr>
        <w:top w:val="none" w:sz="0" w:space="0" w:color="auto"/>
        <w:left w:val="none" w:sz="0" w:space="0" w:color="auto"/>
        <w:bottom w:val="none" w:sz="0" w:space="0" w:color="auto"/>
        <w:right w:val="none" w:sz="0" w:space="0" w:color="auto"/>
      </w:divBdr>
      <w:divsChild>
        <w:div w:id="1760515938">
          <w:marLeft w:val="0"/>
          <w:marRight w:val="0"/>
          <w:marTop w:val="0"/>
          <w:marBottom w:val="0"/>
          <w:divBdr>
            <w:top w:val="none" w:sz="0" w:space="0" w:color="auto"/>
            <w:left w:val="none" w:sz="0" w:space="0" w:color="auto"/>
            <w:bottom w:val="none" w:sz="0" w:space="0" w:color="auto"/>
            <w:right w:val="none" w:sz="0" w:space="0" w:color="auto"/>
          </w:divBdr>
        </w:div>
      </w:divsChild>
    </w:div>
    <w:div w:id="1756709876">
      <w:bodyDiv w:val="1"/>
      <w:marLeft w:val="0"/>
      <w:marRight w:val="0"/>
      <w:marTop w:val="0"/>
      <w:marBottom w:val="0"/>
      <w:divBdr>
        <w:top w:val="none" w:sz="0" w:space="0" w:color="auto"/>
        <w:left w:val="none" w:sz="0" w:space="0" w:color="auto"/>
        <w:bottom w:val="none" w:sz="0" w:space="0" w:color="auto"/>
        <w:right w:val="none" w:sz="0" w:space="0" w:color="auto"/>
      </w:divBdr>
    </w:div>
    <w:div w:id="1799376774">
      <w:bodyDiv w:val="1"/>
      <w:marLeft w:val="0"/>
      <w:marRight w:val="0"/>
      <w:marTop w:val="0"/>
      <w:marBottom w:val="0"/>
      <w:divBdr>
        <w:top w:val="none" w:sz="0" w:space="0" w:color="auto"/>
        <w:left w:val="none" w:sz="0" w:space="0" w:color="auto"/>
        <w:bottom w:val="none" w:sz="0" w:space="0" w:color="auto"/>
        <w:right w:val="none" w:sz="0" w:space="0" w:color="auto"/>
      </w:divBdr>
      <w:divsChild>
        <w:div w:id="210653773">
          <w:marLeft w:val="0"/>
          <w:marRight w:val="0"/>
          <w:marTop w:val="0"/>
          <w:marBottom w:val="0"/>
          <w:divBdr>
            <w:top w:val="none" w:sz="0" w:space="0" w:color="auto"/>
            <w:left w:val="none" w:sz="0" w:space="0" w:color="auto"/>
            <w:bottom w:val="none" w:sz="0" w:space="0" w:color="auto"/>
            <w:right w:val="none" w:sz="0" w:space="0" w:color="auto"/>
          </w:divBdr>
        </w:div>
      </w:divsChild>
    </w:div>
    <w:div w:id="1843621217">
      <w:bodyDiv w:val="1"/>
      <w:marLeft w:val="0"/>
      <w:marRight w:val="0"/>
      <w:marTop w:val="0"/>
      <w:marBottom w:val="0"/>
      <w:divBdr>
        <w:top w:val="none" w:sz="0" w:space="0" w:color="auto"/>
        <w:left w:val="none" w:sz="0" w:space="0" w:color="auto"/>
        <w:bottom w:val="none" w:sz="0" w:space="0" w:color="auto"/>
        <w:right w:val="none" w:sz="0" w:space="0" w:color="auto"/>
      </w:divBdr>
      <w:divsChild>
        <w:div w:id="270208624">
          <w:marLeft w:val="0"/>
          <w:marRight w:val="0"/>
          <w:marTop w:val="0"/>
          <w:marBottom w:val="0"/>
          <w:divBdr>
            <w:top w:val="none" w:sz="0" w:space="0" w:color="auto"/>
            <w:left w:val="none" w:sz="0" w:space="0" w:color="auto"/>
            <w:bottom w:val="none" w:sz="0" w:space="0" w:color="auto"/>
            <w:right w:val="none" w:sz="0" w:space="0" w:color="auto"/>
          </w:divBdr>
        </w:div>
      </w:divsChild>
    </w:div>
    <w:div w:id="1874069788">
      <w:bodyDiv w:val="1"/>
      <w:marLeft w:val="0"/>
      <w:marRight w:val="0"/>
      <w:marTop w:val="0"/>
      <w:marBottom w:val="0"/>
      <w:divBdr>
        <w:top w:val="none" w:sz="0" w:space="0" w:color="auto"/>
        <w:left w:val="none" w:sz="0" w:space="0" w:color="auto"/>
        <w:bottom w:val="none" w:sz="0" w:space="0" w:color="auto"/>
        <w:right w:val="none" w:sz="0" w:space="0" w:color="auto"/>
      </w:divBdr>
      <w:divsChild>
        <w:div w:id="1474592126">
          <w:marLeft w:val="0"/>
          <w:marRight w:val="0"/>
          <w:marTop w:val="0"/>
          <w:marBottom w:val="0"/>
          <w:divBdr>
            <w:top w:val="none" w:sz="0" w:space="0" w:color="auto"/>
            <w:left w:val="none" w:sz="0" w:space="0" w:color="auto"/>
            <w:bottom w:val="none" w:sz="0" w:space="0" w:color="auto"/>
            <w:right w:val="none" w:sz="0" w:space="0" w:color="auto"/>
          </w:divBdr>
        </w:div>
      </w:divsChild>
    </w:div>
    <w:div w:id="2036887162">
      <w:bodyDiv w:val="1"/>
      <w:marLeft w:val="0"/>
      <w:marRight w:val="0"/>
      <w:marTop w:val="0"/>
      <w:marBottom w:val="0"/>
      <w:divBdr>
        <w:top w:val="none" w:sz="0" w:space="0" w:color="auto"/>
        <w:left w:val="none" w:sz="0" w:space="0" w:color="auto"/>
        <w:bottom w:val="none" w:sz="0" w:space="0" w:color="auto"/>
        <w:right w:val="none" w:sz="0" w:space="0" w:color="auto"/>
      </w:divBdr>
      <w:divsChild>
        <w:div w:id="200047774">
          <w:marLeft w:val="0"/>
          <w:marRight w:val="0"/>
          <w:marTop w:val="0"/>
          <w:marBottom w:val="0"/>
          <w:divBdr>
            <w:top w:val="none" w:sz="0" w:space="0" w:color="auto"/>
            <w:left w:val="none" w:sz="0" w:space="0" w:color="auto"/>
            <w:bottom w:val="none" w:sz="0" w:space="0" w:color="auto"/>
            <w:right w:val="none" w:sz="0" w:space="0" w:color="auto"/>
          </w:divBdr>
        </w:div>
      </w:divsChild>
    </w:div>
    <w:div w:id="2042976509">
      <w:bodyDiv w:val="1"/>
      <w:marLeft w:val="0"/>
      <w:marRight w:val="0"/>
      <w:marTop w:val="0"/>
      <w:marBottom w:val="0"/>
      <w:divBdr>
        <w:top w:val="none" w:sz="0" w:space="0" w:color="auto"/>
        <w:left w:val="none" w:sz="0" w:space="0" w:color="auto"/>
        <w:bottom w:val="none" w:sz="0" w:space="0" w:color="auto"/>
        <w:right w:val="none" w:sz="0" w:space="0" w:color="auto"/>
      </w:divBdr>
      <w:divsChild>
        <w:div w:id="605770431">
          <w:marLeft w:val="0"/>
          <w:marRight w:val="0"/>
          <w:marTop w:val="0"/>
          <w:marBottom w:val="0"/>
          <w:divBdr>
            <w:top w:val="none" w:sz="0" w:space="0" w:color="auto"/>
            <w:left w:val="none" w:sz="0" w:space="0" w:color="auto"/>
            <w:bottom w:val="none" w:sz="0" w:space="0" w:color="auto"/>
            <w:right w:val="none" w:sz="0" w:space="0" w:color="auto"/>
          </w:divBdr>
        </w:div>
      </w:divsChild>
    </w:div>
    <w:div w:id="2142142248">
      <w:bodyDiv w:val="1"/>
      <w:marLeft w:val="0"/>
      <w:marRight w:val="0"/>
      <w:marTop w:val="0"/>
      <w:marBottom w:val="0"/>
      <w:divBdr>
        <w:top w:val="none" w:sz="0" w:space="0" w:color="auto"/>
        <w:left w:val="none" w:sz="0" w:space="0" w:color="auto"/>
        <w:bottom w:val="none" w:sz="0" w:space="0" w:color="auto"/>
        <w:right w:val="none" w:sz="0" w:space="0" w:color="auto"/>
      </w:divBdr>
      <w:divsChild>
        <w:div w:id="936910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ldelafronter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A4E42-F4F1-4A74-8F64-6D828642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6447</Words>
  <Characters>35462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AYUNTAMIENTO ROSAL DE LA FRONTERA</Company>
  <LinksUpToDate>false</LinksUpToDate>
  <CharactersWithSpaces>41826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ROMAN</dc:creator>
  <cp:keywords/>
  <cp:lastModifiedBy>JOSE ROMAN</cp:lastModifiedBy>
  <cp:revision>14</cp:revision>
  <cp:lastPrinted>2013-05-17T11:16:00Z</cp:lastPrinted>
  <dcterms:created xsi:type="dcterms:W3CDTF">2013-05-08T07:59:00Z</dcterms:created>
  <dcterms:modified xsi:type="dcterms:W3CDTF">2013-05-17T11:19:00Z</dcterms:modified>
</cp:coreProperties>
</file>